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0F" w:rsidRDefault="005D2698" w:rsidP="008D030F">
      <w:pPr>
        <w:pStyle w:val="NoSpacing"/>
        <w:jc w:val="center"/>
        <w:rPr>
          <w:b/>
          <w:sz w:val="22"/>
          <w:szCs w:val="22"/>
        </w:rPr>
      </w:pPr>
      <w:bookmarkStart w:id="0" w:name="backopt"/>
      <w:r>
        <w:rPr>
          <w:b/>
          <w:sz w:val="22"/>
          <w:szCs w:val="22"/>
        </w:rPr>
        <w:t>WORK ORDER</w:t>
      </w:r>
      <w:r w:rsidR="004246C9">
        <w:rPr>
          <w:b/>
          <w:sz w:val="22"/>
          <w:szCs w:val="22"/>
        </w:rPr>
        <w:t xml:space="preserve"> </w:t>
      </w:r>
    </w:p>
    <w:p w:rsidR="004246C9" w:rsidRDefault="004246C9" w:rsidP="008D030F">
      <w:pPr>
        <w:pStyle w:val="NoSpacing"/>
        <w:jc w:val="center"/>
        <w:rPr>
          <w:b/>
          <w:sz w:val="22"/>
          <w:szCs w:val="22"/>
        </w:rPr>
      </w:pPr>
      <w:r>
        <w:rPr>
          <w:b/>
          <w:sz w:val="22"/>
          <w:szCs w:val="22"/>
        </w:rPr>
        <w:t>TERMS AND CONDITIONS</w:t>
      </w:r>
    </w:p>
    <w:p w:rsidR="008D030F" w:rsidRPr="008C4328" w:rsidRDefault="008D030F" w:rsidP="001B020A">
      <w:pPr>
        <w:spacing w:before="100" w:beforeAutospacing="1" w:after="120"/>
        <w:rPr>
          <w:rFonts w:cs="Arial"/>
          <w:sz w:val="22"/>
          <w:szCs w:val="22"/>
        </w:rPr>
      </w:pPr>
      <w:bookmarkStart w:id="1" w:name="txtbody"/>
      <w:bookmarkEnd w:id="1"/>
      <w:r w:rsidRPr="008C4328">
        <w:rPr>
          <w:rFonts w:eastAsia="Times New Roman" w:cs="Arial"/>
          <w:sz w:val="22"/>
          <w:szCs w:val="22"/>
        </w:rPr>
        <w:t xml:space="preserve">These Terms and Conditions apply to any Work Order issued by the </w:t>
      </w:r>
      <w:r w:rsidRPr="008C4328">
        <w:rPr>
          <w:rFonts w:cs="Arial"/>
          <w:sz w:val="22"/>
          <w:szCs w:val="22"/>
        </w:rPr>
        <w:t>Manager</w:t>
      </w:r>
      <w:bookmarkEnd w:id="0"/>
      <w:r w:rsidRPr="008C4328">
        <w:rPr>
          <w:rFonts w:cs="Arial"/>
          <w:sz w:val="22"/>
          <w:szCs w:val="22"/>
        </w:rPr>
        <w:t xml:space="preserve"> for the provision of the Services.</w:t>
      </w:r>
    </w:p>
    <w:p w:rsidR="008D030F" w:rsidRPr="008C4328" w:rsidRDefault="008D030F" w:rsidP="001B020A">
      <w:pPr>
        <w:spacing w:before="100" w:beforeAutospacing="1" w:after="120"/>
        <w:rPr>
          <w:rFonts w:eastAsia="Times New Roman" w:cs="Arial"/>
          <w:sz w:val="22"/>
          <w:szCs w:val="22"/>
        </w:rPr>
      </w:pPr>
      <w:r w:rsidRPr="008C4328">
        <w:rPr>
          <w:rFonts w:eastAsia="Times New Roman" w:cs="Arial"/>
          <w:sz w:val="22"/>
          <w:szCs w:val="22"/>
        </w:rPr>
        <w:t>These Terms and Conditions may be amended from time</w:t>
      </w:r>
      <w:r w:rsidRPr="008C4328">
        <w:rPr>
          <w:rFonts w:cs="Arial"/>
          <w:sz w:val="22"/>
          <w:szCs w:val="22"/>
        </w:rPr>
        <w:t xml:space="preserve"> to </w:t>
      </w:r>
      <w:r w:rsidRPr="008C4328">
        <w:rPr>
          <w:rFonts w:eastAsia="Times New Roman" w:cs="Arial"/>
          <w:sz w:val="22"/>
          <w:szCs w:val="22"/>
        </w:rPr>
        <w:t xml:space="preserve">time at the Manager’s sole discretion. </w:t>
      </w:r>
    </w:p>
    <w:p w:rsidR="008C4328" w:rsidRDefault="008D030F" w:rsidP="001B020A">
      <w:pPr>
        <w:spacing w:after="120"/>
        <w:rPr>
          <w:rFonts w:eastAsia="Times New Roman" w:cs="Arial"/>
          <w:sz w:val="22"/>
          <w:szCs w:val="22"/>
        </w:rPr>
      </w:pPr>
      <w:r w:rsidRPr="008C4328">
        <w:rPr>
          <w:rFonts w:eastAsia="Times New Roman" w:cs="Arial"/>
          <w:sz w:val="22"/>
          <w:szCs w:val="22"/>
        </w:rPr>
        <w:t>By accepting in writing, commencing any part of</w:t>
      </w:r>
      <w:r w:rsidRPr="008C4328">
        <w:rPr>
          <w:rFonts w:cs="Arial"/>
          <w:sz w:val="22"/>
          <w:szCs w:val="22"/>
        </w:rPr>
        <w:t xml:space="preserve"> the Services</w:t>
      </w:r>
      <w:r w:rsidRPr="008C4328">
        <w:rPr>
          <w:rFonts w:eastAsia="Times New Roman" w:cs="Arial"/>
          <w:sz w:val="22"/>
          <w:szCs w:val="22"/>
        </w:rPr>
        <w:t>, as may be specified in a Work Order, or undertaking any other similar activity in response to a Work Order (and within any timeframe specified for acceptance), the Supplier agrees</w:t>
      </w:r>
      <w:r w:rsidR="008C4328" w:rsidRPr="008C4328">
        <w:rPr>
          <w:rFonts w:eastAsia="Times New Roman" w:cs="Arial"/>
          <w:sz w:val="22"/>
          <w:szCs w:val="22"/>
        </w:rPr>
        <w:t>:</w:t>
      </w:r>
    </w:p>
    <w:p w:rsidR="00733C10" w:rsidRDefault="008C4328" w:rsidP="00295432">
      <w:pPr>
        <w:pStyle w:val="Heading4"/>
        <w:numPr>
          <w:ilvl w:val="0"/>
          <w:numId w:val="38"/>
        </w:numPr>
        <w:spacing w:after="120" w:line="240" w:lineRule="auto"/>
        <w:rPr>
          <w:rFonts w:ascii="Arial" w:hAnsi="Arial" w:cs="Arial"/>
          <w:sz w:val="22"/>
          <w:szCs w:val="22"/>
        </w:rPr>
      </w:pPr>
      <w:r w:rsidRPr="008C4328">
        <w:rPr>
          <w:rFonts w:ascii="Arial" w:hAnsi="Arial" w:cs="Arial"/>
          <w:sz w:val="22"/>
          <w:szCs w:val="22"/>
        </w:rPr>
        <w:t>to accept and be bound by the Work Order and these Terms and Conditions; and</w:t>
      </w:r>
    </w:p>
    <w:p w:rsidR="008C4328" w:rsidRDefault="008C4328" w:rsidP="00295432">
      <w:pPr>
        <w:pStyle w:val="BodyText"/>
        <w:numPr>
          <w:ilvl w:val="0"/>
          <w:numId w:val="38"/>
        </w:numPr>
        <w:spacing w:after="120" w:line="240" w:lineRule="auto"/>
      </w:pPr>
      <w:r w:rsidRPr="008C4328">
        <w:rPr>
          <w:rFonts w:ascii="Arial" w:hAnsi="Arial" w:cs="Arial"/>
          <w:sz w:val="22"/>
          <w:szCs w:val="22"/>
        </w:rPr>
        <w:t>that an Agreement is in place, and has been created, between the Supplier</w:t>
      </w:r>
      <w:r>
        <w:rPr>
          <w:rFonts w:ascii="Arial" w:hAnsi="Arial" w:cs="Arial"/>
          <w:sz w:val="22"/>
          <w:szCs w:val="22"/>
        </w:rPr>
        <w:t xml:space="preserve"> (as defined/stated</w:t>
      </w:r>
      <w:r w:rsidRPr="008C4328">
        <w:rPr>
          <w:rFonts w:ascii="Arial" w:hAnsi="Arial" w:cs="Arial"/>
          <w:sz w:val="22"/>
          <w:szCs w:val="22"/>
        </w:rPr>
        <w:t xml:space="preserve"> in the Work Order) and </w:t>
      </w:r>
      <w:r w:rsidRPr="008C4328">
        <w:rPr>
          <w:rStyle w:val="Heading"/>
          <w:rFonts w:cs="Arial"/>
          <w:sz w:val="22"/>
          <w:szCs w:val="22"/>
        </w:rPr>
        <w:t>M</w:t>
      </w:r>
      <w:r w:rsidRPr="008C4328">
        <w:rPr>
          <w:rStyle w:val="Heading"/>
          <w:rFonts w:cs="Arial"/>
          <w:caps w:val="0"/>
          <w:sz w:val="22"/>
          <w:szCs w:val="22"/>
        </w:rPr>
        <w:t>irvac</w:t>
      </w:r>
      <w:r w:rsidRPr="008C4328">
        <w:rPr>
          <w:rStyle w:val="Heading"/>
          <w:rFonts w:cs="Arial"/>
          <w:sz w:val="22"/>
          <w:szCs w:val="22"/>
        </w:rPr>
        <w:t xml:space="preserve"> R</w:t>
      </w:r>
      <w:r w:rsidRPr="008C4328">
        <w:rPr>
          <w:rStyle w:val="Heading"/>
          <w:rFonts w:cs="Arial"/>
          <w:caps w:val="0"/>
          <w:sz w:val="22"/>
          <w:szCs w:val="22"/>
        </w:rPr>
        <w:t>eal</w:t>
      </w:r>
      <w:r w:rsidRPr="008C4328">
        <w:rPr>
          <w:rStyle w:val="Heading"/>
          <w:rFonts w:cs="Arial"/>
          <w:sz w:val="22"/>
          <w:szCs w:val="22"/>
        </w:rPr>
        <w:t xml:space="preserve"> E</w:t>
      </w:r>
      <w:r w:rsidRPr="008C4328">
        <w:rPr>
          <w:rStyle w:val="Heading"/>
          <w:rFonts w:cs="Arial"/>
          <w:caps w:val="0"/>
          <w:sz w:val="22"/>
          <w:szCs w:val="22"/>
        </w:rPr>
        <w:t>state</w:t>
      </w:r>
      <w:r w:rsidRPr="008C4328">
        <w:rPr>
          <w:rStyle w:val="Heading"/>
          <w:rFonts w:cs="Arial"/>
          <w:sz w:val="22"/>
          <w:szCs w:val="22"/>
        </w:rPr>
        <w:t xml:space="preserve"> P</w:t>
      </w:r>
      <w:r w:rsidRPr="008C4328">
        <w:rPr>
          <w:rStyle w:val="Heading"/>
          <w:rFonts w:cs="Arial"/>
          <w:caps w:val="0"/>
          <w:sz w:val="22"/>
          <w:szCs w:val="22"/>
        </w:rPr>
        <w:t>ty</w:t>
      </w:r>
      <w:r w:rsidRPr="008C4328">
        <w:rPr>
          <w:rStyle w:val="Heading"/>
          <w:rFonts w:cs="Arial"/>
          <w:sz w:val="22"/>
          <w:szCs w:val="22"/>
        </w:rPr>
        <w:t xml:space="preserve"> L</w:t>
      </w:r>
      <w:r w:rsidRPr="008C4328">
        <w:rPr>
          <w:rStyle w:val="Heading"/>
          <w:rFonts w:cs="Arial"/>
          <w:caps w:val="0"/>
          <w:sz w:val="22"/>
          <w:szCs w:val="22"/>
        </w:rPr>
        <w:t>td</w:t>
      </w:r>
      <w:r w:rsidRPr="008C4328">
        <w:rPr>
          <w:rStyle w:val="Heading"/>
          <w:rFonts w:cs="Arial"/>
          <w:sz w:val="22"/>
          <w:szCs w:val="22"/>
        </w:rPr>
        <w:t xml:space="preserve"> (A</w:t>
      </w:r>
      <w:r w:rsidR="00094544">
        <w:rPr>
          <w:rStyle w:val="Heading"/>
          <w:rFonts w:cs="Arial"/>
          <w:sz w:val="22"/>
          <w:szCs w:val="22"/>
        </w:rPr>
        <w:t>C</w:t>
      </w:r>
      <w:r w:rsidRPr="008C4328">
        <w:rPr>
          <w:rStyle w:val="Heading"/>
          <w:rFonts w:cs="Arial"/>
          <w:sz w:val="22"/>
          <w:szCs w:val="22"/>
        </w:rPr>
        <w:t xml:space="preserve">N 003 342 452) </w:t>
      </w:r>
      <w:r w:rsidRPr="008C4328">
        <w:rPr>
          <w:rFonts w:ascii="Arial" w:hAnsi="Arial" w:cs="Arial"/>
          <w:sz w:val="22"/>
          <w:szCs w:val="22"/>
        </w:rPr>
        <w:t>of Level 26, 60 Margaret Street, Sydney NSW 2000 (as Manager) on the terms of the Works Order and these Terms and Conditions, as set out below:</w:t>
      </w:r>
      <w:r>
        <w:t xml:space="preserve"> </w:t>
      </w:r>
    </w:p>
    <w:p w:rsidR="008E1E01" w:rsidRPr="008E1E01" w:rsidRDefault="008E1E01" w:rsidP="001B020A">
      <w:pPr>
        <w:pStyle w:val="Heading1"/>
        <w:spacing w:before="120" w:after="120" w:line="240" w:lineRule="auto"/>
        <w:ind w:left="0" w:firstLine="0"/>
        <w:rPr>
          <w:rFonts w:cs="Arial"/>
          <w:sz w:val="22"/>
          <w:szCs w:val="22"/>
        </w:rPr>
      </w:pPr>
      <w:r w:rsidRPr="0094612B">
        <w:rPr>
          <w:rFonts w:cs="Arial"/>
          <w:sz w:val="22"/>
          <w:szCs w:val="22"/>
        </w:rPr>
        <w:t>DEFINITIONS</w:t>
      </w:r>
    </w:p>
    <w:p w:rsidR="00BC7E69" w:rsidRPr="006860E0" w:rsidRDefault="00BC7E69" w:rsidP="006860E0">
      <w:pPr>
        <w:ind w:left="426"/>
        <w:rPr>
          <w:b/>
          <w:color w:val="000000" w:themeColor="text1"/>
          <w:sz w:val="22"/>
        </w:rPr>
      </w:pPr>
    </w:p>
    <w:p w:rsidR="00BC7E69" w:rsidRDefault="00CE2190" w:rsidP="001B020A">
      <w:pPr>
        <w:spacing w:after="120"/>
        <w:ind w:left="426"/>
        <w:rPr>
          <w:color w:val="000000" w:themeColor="text1"/>
          <w:sz w:val="22"/>
        </w:rPr>
      </w:pPr>
      <w:r w:rsidRPr="005D2698">
        <w:rPr>
          <w:color w:val="000000" w:themeColor="text1"/>
          <w:sz w:val="22"/>
        </w:rPr>
        <w:t xml:space="preserve">In </w:t>
      </w:r>
      <w:r w:rsidR="005D2698">
        <w:rPr>
          <w:color w:val="000000" w:themeColor="text1"/>
          <w:sz w:val="22"/>
        </w:rPr>
        <w:t>the</w:t>
      </w:r>
      <w:r w:rsidR="008D030F">
        <w:rPr>
          <w:color w:val="000000" w:themeColor="text1"/>
          <w:sz w:val="22"/>
        </w:rPr>
        <w:t xml:space="preserve"> Agreement</w:t>
      </w:r>
      <w:r w:rsidRPr="005D2698">
        <w:rPr>
          <w:color w:val="000000" w:themeColor="text1"/>
          <w:sz w:val="22"/>
        </w:rPr>
        <w:t>, unless the context otherwise requires:</w:t>
      </w:r>
    </w:p>
    <w:p w:rsidR="00ED3D5A" w:rsidRPr="006860E0" w:rsidRDefault="00ED3D5A" w:rsidP="001B020A">
      <w:pPr>
        <w:spacing w:after="120"/>
        <w:ind w:left="426"/>
        <w:rPr>
          <w:color w:val="000000" w:themeColor="text1"/>
          <w:sz w:val="22"/>
        </w:rPr>
      </w:pPr>
      <w:r w:rsidRPr="006860E0">
        <w:rPr>
          <w:b/>
          <w:color w:val="000000" w:themeColor="text1"/>
          <w:sz w:val="22"/>
        </w:rPr>
        <w:t xml:space="preserve">Additional Services </w:t>
      </w:r>
      <w:r w:rsidRPr="006860E0">
        <w:rPr>
          <w:color w:val="000000" w:themeColor="text1"/>
          <w:sz w:val="22"/>
        </w:rPr>
        <w:t>means additional goods and</w:t>
      </w:r>
      <w:r w:rsidRPr="00824396">
        <w:rPr>
          <w:rFonts w:cs="Arial"/>
          <w:color w:val="000000" w:themeColor="text1"/>
          <w:sz w:val="22"/>
          <w:szCs w:val="22"/>
        </w:rPr>
        <w:t>/or</w:t>
      </w:r>
      <w:r w:rsidRPr="006860E0">
        <w:rPr>
          <w:color w:val="000000" w:themeColor="text1"/>
          <w:sz w:val="22"/>
        </w:rPr>
        <w:t xml:space="preserve"> services requested </w:t>
      </w:r>
      <w:r w:rsidRPr="00824396">
        <w:rPr>
          <w:rFonts w:cs="Arial"/>
          <w:color w:val="000000" w:themeColor="text1"/>
          <w:sz w:val="22"/>
          <w:szCs w:val="22"/>
        </w:rPr>
        <w:t xml:space="preserve">in a </w:t>
      </w:r>
      <w:r>
        <w:rPr>
          <w:rFonts w:cs="Arial"/>
          <w:color w:val="000000" w:themeColor="text1"/>
          <w:sz w:val="22"/>
          <w:szCs w:val="22"/>
        </w:rPr>
        <w:t>Variation</w:t>
      </w:r>
      <w:r w:rsidRPr="00824396">
        <w:rPr>
          <w:rFonts w:cs="Arial"/>
          <w:color w:val="000000" w:themeColor="text1"/>
          <w:sz w:val="22"/>
          <w:szCs w:val="22"/>
        </w:rPr>
        <w:t xml:space="preserve"> Order by</w:t>
      </w:r>
      <w:r w:rsidRPr="006860E0">
        <w:rPr>
          <w:color w:val="000000" w:themeColor="text1"/>
          <w:sz w:val="22"/>
        </w:rPr>
        <w:t xml:space="preserve"> the Manager pursuant to clause </w:t>
      </w:r>
      <w:r>
        <w:rPr>
          <w:color w:val="000000" w:themeColor="text1"/>
          <w:sz w:val="22"/>
        </w:rPr>
        <w:t>6a)</w:t>
      </w:r>
      <w:r w:rsidRPr="006860E0">
        <w:rPr>
          <w:color w:val="000000" w:themeColor="text1"/>
          <w:sz w:val="22"/>
        </w:rPr>
        <w:t xml:space="preserve"> of </w:t>
      </w:r>
      <w:r w:rsidR="00914AC9">
        <w:rPr>
          <w:color w:val="000000" w:themeColor="text1"/>
          <w:sz w:val="22"/>
        </w:rPr>
        <w:t>the Agreement</w:t>
      </w:r>
      <w:r w:rsidR="00F25F64">
        <w:rPr>
          <w:color w:val="000000" w:themeColor="text1"/>
          <w:sz w:val="22"/>
        </w:rPr>
        <w:t xml:space="preserve"> or as specified separately on a Work Order</w:t>
      </w:r>
      <w:r w:rsidRPr="006860E0">
        <w:rPr>
          <w:color w:val="000000" w:themeColor="text1"/>
          <w:sz w:val="22"/>
        </w:rPr>
        <w:t>.</w:t>
      </w:r>
    </w:p>
    <w:p w:rsidR="00ED3D5A" w:rsidRPr="006860E0" w:rsidRDefault="00ED3D5A" w:rsidP="001B020A">
      <w:pPr>
        <w:spacing w:after="120"/>
        <w:ind w:left="426"/>
        <w:rPr>
          <w:color w:val="000000" w:themeColor="text1"/>
          <w:sz w:val="22"/>
        </w:rPr>
      </w:pPr>
      <w:r w:rsidRPr="006860E0">
        <w:rPr>
          <w:b/>
          <w:color w:val="000000" w:themeColor="text1"/>
          <w:sz w:val="22"/>
        </w:rPr>
        <w:t xml:space="preserve"> Additional Services Charges </w:t>
      </w:r>
      <w:r w:rsidRPr="006860E0">
        <w:rPr>
          <w:color w:val="000000" w:themeColor="text1"/>
          <w:sz w:val="22"/>
        </w:rPr>
        <w:t>means</w:t>
      </w:r>
      <w:r w:rsidRPr="006860E0">
        <w:rPr>
          <w:b/>
          <w:color w:val="000000" w:themeColor="text1"/>
          <w:sz w:val="22"/>
        </w:rPr>
        <w:t xml:space="preserve"> </w:t>
      </w:r>
      <w:r w:rsidRPr="006860E0">
        <w:rPr>
          <w:color w:val="000000" w:themeColor="text1"/>
          <w:sz w:val="22"/>
        </w:rPr>
        <w:t xml:space="preserve">the </w:t>
      </w:r>
      <w:r>
        <w:rPr>
          <w:color w:val="000000" w:themeColor="text1"/>
          <w:sz w:val="22"/>
          <w:szCs w:val="22"/>
        </w:rPr>
        <w:t xml:space="preserve">additional </w:t>
      </w:r>
      <w:r w:rsidRPr="006860E0">
        <w:rPr>
          <w:color w:val="000000" w:themeColor="text1"/>
          <w:sz w:val="22"/>
        </w:rPr>
        <w:t xml:space="preserve">fees </w:t>
      </w:r>
      <w:r>
        <w:rPr>
          <w:color w:val="000000" w:themeColor="text1"/>
          <w:sz w:val="22"/>
          <w:szCs w:val="22"/>
        </w:rPr>
        <w:t>and charges</w:t>
      </w:r>
      <w:r w:rsidRPr="006860E0">
        <w:rPr>
          <w:color w:val="000000" w:themeColor="text1"/>
          <w:sz w:val="22"/>
        </w:rPr>
        <w:t xml:space="preserve"> for the provision of Additional Services</w:t>
      </w:r>
      <w:r w:rsidRPr="00824396">
        <w:rPr>
          <w:color w:val="000000" w:themeColor="text1"/>
          <w:sz w:val="22"/>
          <w:szCs w:val="22"/>
        </w:rPr>
        <w:t>,</w:t>
      </w:r>
      <w:r w:rsidRPr="006860E0">
        <w:rPr>
          <w:color w:val="000000" w:themeColor="text1"/>
          <w:sz w:val="22"/>
        </w:rPr>
        <w:t xml:space="preserve"> as </w:t>
      </w:r>
      <w:r>
        <w:rPr>
          <w:color w:val="000000" w:themeColor="text1"/>
          <w:sz w:val="22"/>
          <w:szCs w:val="22"/>
        </w:rPr>
        <w:t>determined in accordance with clause 6 of t</w:t>
      </w:r>
      <w:r w:rsidR="00914AC9">
        <w:rPr>
          <w:color w:val="000000" w:themeColor="text1"/>
          <w:sz w:val="22"/>
          <w:szCs w:val="22"/>
        </w:rPr>
        <w:t>he</w:t>
      </w:r>
      <w:r>
        <w:rPr>
          <w:color w:val="000000" w:themeColor="text1"/>
          <w:sz w:val="22"/>
          <w:szCs w:val="22"/>
        </w:rPr>
        <w:t xml:space="preserve"> Agreement</w:t>
      </w:r>
      <w:r w:rsidR="00F25F64">
        <w:rPr>
          <w:rFonts w:cs="Arial"/>
          <w:color w:val="000000" w:themeColor="text1"/>
          <w:sz w:val="22"/>
          <w:szCs w:val="22"/>
        </w:rPr>
        <w:t xml:space="preserve"> or </w:t>
      </w:r>
      <w:r w:rsidR="00EF139E">
        <w:rPr>
          <w:rFonts w:cs="Arial"/>
          <w:color w:val="000000" w:themeColor="text1"/>
          <w:sz w:val="22"/>
          <w:szCs w:val="22"/>
        </w:rPr>
        <w:t>a</w:t>
      </w:r>
      <w:r w:rsidR="00F25F64">
        <w:rPr>
          <w:rFonts w:cs="Arial"/>
          <w:color w:val="000000" w:themeColor="text1"/>
          <w:sz w:val="22"/>
          <w:szCs w:val="22"/>
        </w:rPr>
        <w:t xml:space="preserve">dditional </w:t>
      </w:r>
      <w:r w:rsidR="000012DA">
        <w:rPr>
          <w:rFonts w:cs="Arial"/>
          <w:color w:val="000000" w:themeColor="text1"/>
          <w:sz w:val="22"/>
          <w:szCs w:val="22"/>
        </w:rPr>
        <w:t>f</w:t>
      </w:r>
      <w:r w:rsidR="00F25F64">
        <w:rPr>
          <w:rFonts w:cs="Arial"/>
          <w:color w:val="000000" w:themeColor="text1"/>
          <w:sz w:val="22"/>
          <w:szCs w:val="22"/>
        </w:rPr>
        <w:t xml:space="preserve">ees or </w:t>
      </w:r>
      <w:r w:rsidR="000012DA">
        <w:rPr>
          <w:rFonts w:cs="Arial"/>
          <w:color w:val="000000" w:themeColor="text1"/>
          <w:sz w:val="22"/>
          <w:szCs w:val="22"/>
        </w:rPr>
        <w:t>c</w:t>
      </w:r>
      <w:r w:rsidR="00F25F64">
        <w:rPr>
          <w:rFonts w:cs="Arial"/>
          <w:color w:val="000000" w:themeColor="text1"/>
          <w:sz w:val="22"/>
          <w:szCs w:val="22"/>
        </w:rPr>
        <w:t>harges associated with the provision of Additional Services</w:t>
      </w:r>
      <w:r w:rsidR="007E4856">
        <w:rPr>
          <w:rFonts w:cs="Arial"/>
          <w:color w:val="000000" w:themeColor="text1"/>
          <w:sz w:val="22"/>
          <w:szCs w:val="22"/>
        </w:rPr>
        <w:t>.</w:t>
      </w:r>
      <w:r w:rsidR="00F25F64">
        <w:rPr>
          <w:rFonts w:cs="Arial"/>
          <w:color w:val="000000" w:themeColor="text1"/>
          <w:sz w:val="22"/>
          <w:szCs w:val="22"/>
        </w:rPr>
        <w:t xml:space="preserve"> </w:t>
      </w:r>
    </w:p>
    <w:p w:rsidR="00452C39" w:rsidRPr="006860E0" w:rsidRDefault="00452C39" w:rsidP="001B020A">
      <w:pPr>
        <w:spacing w:after="120"/>
        <w:ind w:left="426"/>
        <w:rPr>
          <w:color w:val="000000" w:themeColor="text1"/>
          <w:sz w:val="22"/>
        </w:rPr>
      </w:pPr>
      <w:r w:rsidRPr="006860E0">
        <w:rPr>
          <w:b/>
          <w:color w:val="000000" w:themeColor="text1"/>
          <w:sz w:val="22"/>
        </w:rPr>
        <w:t>Agreed Service Frequencies</w:t>
      </w:r>
      <w:r w:rsidRPr="006860E0">
        <w:rPr>
          <w:color w:val="000000" w:themeColor="text1"/>
          <w:sz w:val="22"/>
        </w:rPr>
        <w:t xml:space="preserve"> means those defined in </w:t>
      </w:r>
      <w:r w:rsidR="007F7308">
        <w:rPr>
          <w:color w:val="000000" w:themeColor="text1"/>
          <w:sz w:val="22"/>
        </w:rPr>
        <w:t>the Work Order</w:t>
      </w:r>
      <w:r w:rsidR="002C51E2" w:rsidRPr="00824396">
        <w:rPr>
          <w:rFonts w:cs="Arial"/>
          <w:color w:val="000000" w:themeColor="text1"/>
          <w:sz w:val="22"/>
          <w:szCs w:val="22"/>
        </w:rPr>
        <w:t>.</w:t>
      </w:r>
      <w:r w:rsidRPr="006860E0">
        <w:rPr>
          <w:color w:val="000000" w:themeColor="text1"/>
          <w:sz w:val="22"/>
        </w:rPr>
        <w:t xml:space="preserve"> </w:t>
      </w:r>
    </w:p>
    <w:p w:rsidR="00452C39" w:rsidRPr="006860E0" w:rsidRDefault="00452C39" w:rsidP="001B020A">
      <w:pPr>
        <w:spacing w:after="120"/>
        <w:ind w:left="426"/>
        <w:rPr>
          <w:color w:val="000000" w:themeColor="text1"/>
          <w:sz w:val="22"/>
        </w:rPr>
      </w:pPr>
      <w:r w:rsidRPr="006860E0">
        <w:rPr>
          <w:b/>
          <w:color w:val="000000" w:themeColor="text1"/>
          <w:sz w:val="22"/>
        </w:rPr>
        <w:t>Agreed Service Levels</w:t>
      </w:r>
      <w:r w:rsidRPr="006860E0">
        <w:rPr>
          <w:color w:val="000000" w:themeColor="text1"/>
          <w:sz w:val="22"/>
        </w:rPr>
        <w:t xml:space="preserve"> means those nominated in </w:t>
      </w:r>
      <w:r w:rsidR="007F7308">
        <w:rPr>
          <w:color w:val="000000" w:themeColor="text1"/>
          <w:sz w:val="22"/>
        </w:rPr>
        <w:t>the Work Order</w:t>
      </w:r>
      <w:r w:rsidR="002C51E2" w:rsidRPr="00824396">
        <w:rPr>
          <w:rFonts w:cs="Arial"/>
          <w:color w:val="000000" w:themeColor="text1"/>
          <w:sz w:val="22"/>
          <w:szCs w:val="22"/>
        </w:rPr>
        <w:t>.</w:t>
      </w:r>
      <w:r w:rsidRPr="006860E0">
        <w:rPr>
          <w:color w:val="000000" w:themeColor="text1"/>
          <w:sz w:val="22"/>
        </w:rPr>
        <w:t xml:space="preserve"> </w:t>
      </w:r>
    </w:p>
    <w:p w:rsidR="00452C39" w:rsidRPr="006860E0" w:rsidRDefault="00452C39" w:rsidP="001B020A">
      <w:pPr>
        <w:spacing w:after="120"/>
        <w:ind w:left="426"/>
        <w:rPr>
          <w:b/>
          <w:color w:val="000000" w:themeColor="text1"/>
          <w:sz w:val="22"/>
        </w:rPr>
      </w:pPr>
      <w:r w:rsidRPr="006860E0">
        <w:rPr>
          <w:b/>
          <w:color w:val="000000" w:themeColor="text1"/>
          <w:sz w:val="22"/>
        </w:rPr>
        <w:t xml:space="preserve">Agreement </w:t>
      </w:r>
      <w:r w:rsidRPr="006860E0">
        <w:rPr>
          <w:color w:val="000000" w:themeColor="text1"/>
          <w:sz w:val="22"/>
        </w:rPr>
        <w:t xml:space="preserve">means </w:t>
      </w:r>
      <w:r w:rsidR="005D2698" w:rsidRPr="006860E0">
        <w:rPr>
          <w:color w:val="000000" w:themeColor="text1"/>
          <w:sz w:val="22"/>
        </w:rPr>
        <w:t>th</w:t>
      </w:r>
      <w:r w:rsidR="00914AC9">
        <w:rPr>
          <w:color w:val="000000" w:themeColor="text1"/>
          <w:sz w:val="22"/>
        </w:rPr>
        <w:t>e agreement constituted by a</w:t>
      </w:r>
      <w:r w:rsidR="005D2698">
        <w:rPr>
          <w:color w:val="000000" w:themeColor="text1"/>
          <w:sz w:val="22"/>
        </w:rPr>
        <w:t xml:space="preserve"> Work Order and these Terms and Conditions, including each of their</w:t>
      </w:r>
      <w:r w:rsidR="007F7308" w:rsidRPr="006860E0">
        <w:rPr>
          <w:color w:val="000000" w:themeColor="text1"/>
          <w:sz w:val="22"/>
        </w:rPr>
        <w:t xml:space="preserve"> </w:t>
      </w:r>
      <w:r w:rsidR="005D2698">
        <w:rPr>
          <w:color w:val="000000" w:themeColor="text1"/>
          <w:sz w:val="22"/>
        </w:rPr>
        <w:t xml:space="preserve">annexures and </w:t>
      </w:r>
      <w:r w:rsidR="007F7308" w:rsidRPr="006860E0">
        <w:rPr>
          <w:color w:val="000000" w:themeColor="text1"/>
          <w:sz w:val="22"/>
        </w:rPr>
        <w:t>schedules</w:t>
      </w:r>
      <w:r w:rsidR="00914AC9">
        <w:rPr>
          <w:color w:val="000000" w:themeColor="text1"/>
          <w:sz w:val="22"/>
        </w:rPr>
        <w:t xml:space="preserve"> (each as may be varied by any</w:t>
      </w:r>
      <w:r w:rsidRPr="006860E0">
        <w:rPr>
          <w:color w:val="000000" w:themeColor="text1"/>
          <w:sz w:val="22"/>
        </w:rPr>
        <w:t xml:space="preserve"> </w:t>
      </w:r>
      <w:r w:rsidR="0007403F">
        <w:rPr>
          <w:color w:val="000000" w:themeColor="text1"/>
          <w:sz w:val="22"/>
        </w:rPr>
        <w:t>Variation Order</w:t>
      </w:r>
      <w:r w:rsidR="00914AC9">
        <w:rPr>
          <w:color w:val="000000" w:themeColor="text1"/>
          <w:sz w:val="22"/>
        </w:rPr>
        <w:t>)</w:t>
      </w:r>
      <w:r w:rsidR="00430D5A" w:rsidRPr="006860E0">
        <w:rPr>
          <w:color w:val="000000" w:themeColor="text1"/>
          <w:sz w:val="22"/>
        </w:rPr>
        <w:t>.</w:t>
      </w:r>
      <w:r w:rsidRPr="006860E0">
        <w:rPr>
          <w:b/>
          <w:color w:val="000000" w:themeColor="text1"/>
          <w:sz w:val="22"/>
        </w:rPr>
        <w:t xml:space="preserve"> </w:t>
      </w:r>
    </w:p>
    <w:p w:rsidR="00C7602D" w:rsidRPr="006860E0" w:rsidRDefault="00550E6A" w:rsidP="001B020A">
      <w:pPr>
        <w:spacing w:after="120"/>
        <w:ind w:left="426"/>
        <w:rPr>
          <w:color w:val="000000" w:themeColor="text1"/>
          <w:sz w:val="22"/>
        </w:rPr>
      </w:pPr>
      <w:r w:rsidRPr="006860E0">
        <w:rPr>
          <w:b/>
          <w:color w:val="000000" w:themeColor="text1"/>
          <w:sz w:val="22"/>
        </w:rPr>
        <w:t xml:space="preserve">Anniversary Date </w:t>
      </w:r>
      <w:r w:rsidRPr="006860E0">
        <w:rPr>
          <w:color w:val="000000" w:themeColor="text1"/>
          <w:sz w:val="22"/>
        </w:rPr>
        <w:t>means the date that is 12 months after the Commencement Date.</w:t>
      </w:r>
      <w:r w:rsidR="00C7602D" w:rsidRPr="006860E0">
        <w:rPr>
          <w:color w:val="000000" w:themeColor="text1"/>
          <w:sz w:val="22"/>
        </w:rPr>
        <w:t xml:space="preserve"> </w:t>
      </w:r>
    </w:p>
    <w:p w:rsidR="00E95A56" w:rsidRPr="006860E0" w:rsidRDefault="00452C39" w:rsidP="001B020A">
      <w:pPr>
        <w:spacing w:after="120"/>
        <w:ind w:left="426"/>
        <w:rPr>
          <w:color w:val="000000" w:themeColor="text1"/>
          <w:sz w:val="22"/>
        </w:rPr>
      </w:pPr>
      <w:r w:rsidRPr="006860E0">
        <w:rPr>
          <w:b/>
          <w:color w:val="000000" w:themeColor="text1"/>
          <w:sz w:val="22"/>
        </w:rPr>
        <w:t xml:space="preserve">Areas </w:t>
      </w:r>
      <w:r w:rsidRPr="006860E0">
        <w:rPr>
          <w:color w:val="000000" w:themeColor="text1"/>
          <w:sz w:val="22"/>
        </w:rPr>
        <w:t xml:space="preserve">means the area(s) listed in </w:t>
      </w:r>
      <w:r w:rsidR="007F7308">
        <w:rPr>
          <w:color w:val="000000" w:themeColor="text1"/>
          <w:sz w:val="22"/>
        </w:rPr>
        <w:t>the Work Order</w:t>
      </w:r>
      <w:r w:rsidR="002C51E2" w:rsidRPr="00824396">
        <w:rPr>
          <w:color w:val="000000" w:themeColor="text1"/>
          <w:sz w:val="22"/>
          <w:szCs w:val="22"/>
        </w:rPr>
        <w:t>.</w:t>
      </w:r>
      <w:r w:rsidRPr="006860E0">
        <w:rPr>
          <w:color w:val="000000" w:themeColor="text1"/>
          <w:sz w:val="22"/>
        </w:rPr>
        <w:t xml:space="preserve">  </w:t>
      </w:r>
    </w:p>
    <w:p w:rsidR="00452C39" w:rsidRPr="006860E0" w:rsidRDefault="00E95A56" w:rsidP="001B020A">
      <w:pPr>
        <w:spacing w:after="120"/>
        <w:ind w:left="426"/>
        <w:rPr>
          <w:color w:val="000000" w:themeColor="text1"/>
          <w:sz w:val="22"/>
        </w:rPr>
      </w:pPr>
      <w:r w:rsidRPr="00824396">
        <w:rPr>
          <w:b/>
          <w:color w:val="000000" w:themeColor="text1"/>
          <w:sz w:val="22"/>
          <w:szCs w:val="22"/>
        </w:rPr>
        <w:t xml:space="preserve">Authority </w:t>
      </w:r>
      <w:r w:rsidRPr="00824396">
        <w:rPr>
          <w:color w:val="000000" w:themeColor="text1"/>
          <w:sz w:val="22"/>
          <w:szCs w:val="22"/>
        </w:rPr>
        <w:t xml:space="preserve">means </w:t>
      </w:r>
      <w:r w:rsidR="002C51E2" w:rsidRPr="00824396">
        <w:rPr>
          <w:sz w:val="22"/>
          <w:szCs w:val="22"/>
        </w:rPr>
        <w:t xml:space="preserve">any Commonwealth, State, Territorial and local Government departments, bodies, municipalities, instrumentalities and public, statutory and other authorities having jurisdiction over </w:t>
      </w:r>
      <w:r w:rsidR="002C51E2" w:rsidRPr="00824396">
        <w:rPr>
          <w:iCs/>
          <w:sz w:val="22"/>
          <w:szCs w:val="22"/>
        </w:rPr>
        <w:t>the Services</w:t>
      </w:r>
      <w:r w:rsidR="002C51E2" w:rsidRPr="00824396">
        <w:rPr>
          <w:i/>
          <w:iCs/>
          <w:sz w:val="22"/>
          <w:szCs w:val="22"/>
        </w:rPr>
        <w:t xml:space="preserve"> </w:t>
      </w:r>
      <w:r w:rsidR="002C51E2" w:rsidRPr="00824396">
        <w:rPr>
          <w:sz w:val="22"/>
          <w:szCs w:val="22"/>
        </w:rPr>
        <w:t xml:space="preserve">or </w:t>
      </w:r>
      <w:r w:rsidR="00522653">
        <w:rPr>
          <w:sz w:val="22"/>
          <w:szCs w:val="22"/>
        </w:rPr>
        <w:t>the</w:t>
      </w:r>
      <w:r w:rsidR="002C51E2" w:rsidRPr="00824396">
        <w:rPr>
          <w:sz w:val="22"/>
          <w:szCs w:val="22"/>
        </w:rPr>
        <w:t xml:space="preserve"> </w:t>
      </w:r>
      <w:r w:rsidR="00522653">
        <w:rPr>
          <w:sz w:val="22"/>
          <w:szCs w:val="22"/>
        </w:rPr>
        <w:t>Site</w:t>
      </w:r>
      <w:r w:rsidR="00935FB8">
        <w:rPr>
          <w:sz w:val="22"/>
          <w:szCs w:val="22"/>
        </w:rPr>
        <w:t>(</w:t>
      </w:r>
      <w:r w:rsidR="00522653">
        <w:rPr>
          <w:sz w:val="22"/>
          <w:szCs w:val="22"/>
        </w:rPr>
        <w:t>s</w:t>
      </w:r>
      <w:r w:rsidR="00935FB8">
        <w:rPr>
          <w:sz w:val="22"/>
          <w:szCs w:val="22"/>
        </w:rPr>
        <w:t>)</w:t>
      </w:r>
      <w:r w:rsidR="002C51E2" w:rsidRPr="00824396">
        <w:rPr>
          <w:sz w:val="22"/>
          <w:szCs w:val="22"/>
        </w:rPr>
        <w:t xml:space="preserve">, including </w:t>
      </w:r>
      <w:r w:rsidRPr="00824396">
        <w:rPr>
          <w:color w:val="000000" w:themeColor="text1"/>
          <w:sz w:val="22"/>
          <w:szCs w:val="22"/>
        </w:rPr>
        <w:t>an</w:t>
      </w:r>
      <w:r w:rsidR="002C51E2" w:rsidRPr="002C51E2">
        <w:rPr>
          <w:color w:val="000000" w:themeColor="text1"/>
          <w:sz w:val="22"/>
          <w:szCs w:val="22"/>
        </w:rPr>
        <w:t>y</w:t>
      </w:r>
      <w:r w:rsidRPr="006860E0">
        <w:rPr>
          <w:color w:val="000000" w:themeColor="text1"/>
          <w:sz w:val="22"/>
        </w:rPr>
        <w:t xml:space="preserve"> organisation, department or individual who has the legal right to any or all of the following; approve, license, register, stop or certify any part of the work being performed and or the method in which the work is performed and or the persons performing the work</w:t>
      </w:r>
      <w:r w:rsidR="002C51E2" w:rsidRPr="00824396">
        <w:rPr>
          <w:color w:val="000000" w:themeColor="text1"/>
          <w:sz w:val="22"/>
          <w:szCs w:val="22"/>
        </w:rPr>
        <w:t>.</w:t>
      </w:r>
    </w:p>
    <w:p w:rsidR="00BC7E69" w:rsidRPr="00ED3D5A" w:rsidRDefault="00E01C31" w:rsidP="001B020A">
      <w:pPr>
        <w:pStyle w:val="BodyText"/>
        <w:spacing w:after="120" w:line="240" w:lineRule="auto"/>
        <w:ind w:left="426"/>
        <w:rPr>
          <w:rStyle w:val="Subheading"/>
          <w:rFonts w:cs="Arial"/>
          <w:b w:val="0"/>
          <w:color w:val="000000" w:themeColor="text1"/>
          <w:sz w:val="22"/>
          <w:szCs w:val="22"/>
        </w:rPr>
      </w:pPr>
      <w:r>
        <w:rPr>
          <w:rStyle w:val="Subheading"/>
          <w:rFonts w:cs="Arial"/>
          <w:color w:val="000000" w:themeColor="text1"/>
          <w:sz w:val="22"/>
          <w:szCs w:val="22"/>
        </w:rPr>
        <w:t xml:space="preserve">Bank </w:t>
      </w:r>
      <w:r w:rsidRPr="00ED3D5A">
        <w:rPr>
          <w:rStyle w:val="Subheading"/>
          <w:rFonts w:cs="Arial"/>
          <w:color w:val="000000" w:themeColor="text1"/>
          <w:sz w:val="22"/>
          <w:szCs w:val="22"/>
        </w:rPr>
        <w:t xml:space="preserve">Guarantee </w:t>
      </w:r>
      <w:r w:rsidR="00EC5B8C" w:rsidRPr="00D115C6">
        <w:rPr>
          <w:rStyle w:val="Subheading"/>
          <w:rFonts w:cs="Arial"/>
          <w:b w:val="0"/>
          <w:color w:val="000000" w:themeColor="text1"/>
          <w:sz w:val="22"/>
          <w:szCs w:val="22"/>
        </w:rPr>
        <w:t xml:space="preserve">means </w:t>
      </w:r>
      <w:r w:rsidR="00EC5B8C">
        <w:rPr>
          <w:rStyle w:val="Subheading"/>
          <w:rFonts w:cs="Arial"/>
          <w:b w:val="0"/>
          <w:color w:val="000000" w:themeColor="text1"/>
          <w:sz w:val="22"/>
          <w:szCs w:val="22"/>
        </w:rPr>
        <w:t xml:space="preserve">a bank guarantee issued by a major Australian trading bank and which is in </w:t>
      </w:r>
      <w:r w:rsidR="00EC5B8C" w:rsidRPr="00D115C6">
        <w:rPr>
          <w:rStyle w:val="Subheading"/>
          <w:rFonts w:cs="Arial"/>
          <w:b w:val="0"/>
          <w:color w:val="000000" w:themeColor="text1"/>
          <w:sz w:val="22"/>
          <w:szCs w:val="22"/>
        </w:rPr>
        <w:t>the form</w:t>
      </w:r>
      <w:r w:rsidR="00EC5B8C">
        <w:rPr>
          <w:rStyle w:val="Subheading"/>
          <w:rFonts w:cs="Arial"/>
          <w:b w:val="0"/>
          <w:color w:val="000000" w:themeColor="text1"/>
          <w:sz w:val="22"/>
          <w:szCs w:val="22"/>
        </w:rPr>
        <w:t>, on terms</w:t>
      </w:r>
      <w:r w:rsidR="00EC5B8C" w:rsidRPr="00D115C6">
        <w:rPr>
          <w:rStyle w:val="Subheading"/>
          <w:rFonts w:cs="Arial"/>
          <w:b w:val="0"/>
          <w:color w:val="000000" w:themeColor="text1"/>
          <w:sz w:val="22"/>
          <w:szCs w:val="22"/>
        </w:rPr>
        <w:t xml:space="preserve"> and</w:t>
      </w:r>
      <w:r w:rsidR="00EC5B8C">
        <w:rPr>
          <w:rStyle w:val="Subheading"/>
          <w:rFonts w:cs="Arial"/>
          <w:b w:val="0"/>
          <w:color w:val="000000" w:themeColor="text1"/>
          <w:sz w:val="22"/>
          <w:szCs w:val="22"/>
        </w:rPr>
        <w:t xml:space="preserve"> of a</w:t>
      </w:r>
      <w:r w:rsidR="00EC5B8C" w:rsidRPr="00D115C6">
        <w:rPr>
          <w:rStyle w:val="Subheading"/>
          <w:rFonts w:cs="Arial"/>
          <w:b w:val="0"/>
          <w:color w:val="000000" w:themeColor="text1"/>
          <w:sz w:val="22"/>
          <w:szCs w:val="22"/>
        </w:rPr>
        <w:t xml:space="preserve"> type </w:t>
      </w:r>
      <w:r w:rsidR="00EC5B8C">
        <w:rPr>
          <w:rStyle w:val="Subheading"/>
          <w:rFonts w:cs="Arial"/>
          <w:b w:val="0"/>
          <w:color w:val="000000" w:themeColor="text1"/>
          <w:sz w:val="22"/>
          <w:szCs w:val="22"/>
        </w:rPr>
        <w:t>approved by the Manager and otherwise as desc</w:t>
      </w:r>
      <w:r w:rsidR="00EC5B8C" w:rsidRPr="00D115C6">
        <w:rPr>
          <w:rStyle w:val="Subheading"/>
          <w:rFonts w:cs="Arial"/>
          <w:b w:val="0"/>
          <w:color w:val="000000" w:themeColor="text1"/>
          <w:sz w:val="22"/>
          <w:szCs w:val="22"/>
        </w:rPr>
        <w:t xml:space="preserve">ribed in </w:t>
      </w:r>
      <w:r w:rsidR="000012DA">
        <w:rPr>
          <w:rStyle w:val="Subheading"/>
          <w:rFonts w:cs="Arial"/>
          <w:b w:val="0"/>
          <w:color w:val="000000" w:themeColor="text1"/>
          <w:sz w:val="22"/>
          <w:szCs w:val="22"/>
        </w:rPr>
        <w:t>any Separate</w:t>
      </w:r>
      <w:r w:rsidR="00AF1805">
        <w:rPr>
          <w:rStyle w:val="Subheading"/>
          <w:rFonts w:cs="Arial"/>
          <w:b w:val="0"/>
          <w:color w:val="000000" w:themeColor="text1"/>
          <w:sz w:val="22"/>
          <w:szCs w:val="22"/>
        </w:rPr>
        <w:t xml:space="preserve"> Agreement (if </w:t>
      </w:r>
      <w:r w:rsidR="000012DA">
        <w:rPr>
          <w:rStyle w:val="Subheading"/>
          <w:rFonts w:cs="Arial"/>
          <w:b w:val="0"/>
          <w:color w:val="000000" w:themeColor="text1"/>
          <w:sz w:val="22"/>
          <w:szCs w:val="22"/>
        </w:rPr>
        <w:t xml:space="preserve">such </w:t>
      </w:r>
      <w:r w:rsidR="00AF1805">
        <w:rPr>
          <w:rStyle w:val="Subheading"/>
          <w:rFonts w:cs="Arial"/>
          <w:b w:val="0"/>
          <w:color w:val="000000" w:themeColor="text1"/>
          <w:sz w:val="22"/>
          <w:szCs w:val="22"/>
        </w:rPr>
        <w:t>is in place) or otherwise in</w:t>
      </w:r>
      <w:r w:rsidR="00EC5B8C" w:rsidRPr="009E469C">
        <w:rPr>
          <w:rStyle w:val="Subheading"/>
          <w:b w:val="0"/>
          <w:sz w:val="22"/>
        </w:rPr>
        <w:t xml:space="preserve"> </w:t>
      </w:r>
      <w:r w:rsidR="00ED3D5A" w:rsidRPr="00ED3D5A">
        <w:rPr>
          <w:rFonts w:ascii="Arial" w:hAnsi="Arial" w:cs="Arial"/>
          <w:color w:val="000000" w:themeColor="text1"/>
          <w:sz w:val="22"/>
        </w:rPr>
        <w:t>the Work Order.</w:t>
      </w:r>
    </w:p>
    <w:p w:rsidR="003A57C2" w:rsidRDefault="003A57C2" w:rsidP="001B020A">
      <w:pPr>
        <w:pStyle w:val="BodyText"/>
        <w:spacing w:after="120" w:line="240" w:lineRule="auto"/>
        <w:ind w:left="426"/>
        <w:rPr>
          <w:rStyle w:val="Subheading"/>
          <w:rFonts w:cs="Arial"/>
          <w:b w:val="0"/>
          <w:color w:val="000000" w:themeColor="text1"/>
          <w:sz w:val="22"/>
          <w:szCs w:val="22"/>
        </w:rPr>
      </w:pPr>
      <w:r w:rsidRPr="006860E0">
        <w:rPr>
          <w:rStyle w:val="Subheading"/>
          <w:color w:val="000000" w:themeColor="text1"/>
          <w:sz w:val="22"/>
        </w:rPr>
        <w:t>Building Impact Works</w:t>
      </w:r>
      <w:r w:rsidRPr="006860E0">
        <w:rPr>
          <w:rStyle w:val="Subheading"/>
          <w:b w:val="0"/>
          <w:color w:val="000000" w:themeColor="text1"/>
          <w:sz w:val="22"/>
        </w:rPr>
        <w:t xml:space="preserve"> means any works </w:t>
      </w:r>
      <w:r w:rsidR="002C51E2">
        <w:rPr>
          <w:rStyle w:val="Subheading"/>
          <w:rFonts w:cs="Arial"/>
          <w:b w:val="0"/>
          <w:color w:val="000000" w:themeColor="text1"/>
          <w:sz w:val="22"/>
          <w:szCs w:val="22"/>
        </w:rPr>
        <w:t xml:space="preserve">or services </w:t>
      </w:r>
      <w:r w:rsidRPr="006860E0">
        <w:rPr>
          <w:rStyle w:val="Subheading"/>
          <w:b w:val="0"/>
          <w:color w:val="000000" w:themeColor="text1"/>
          <w:sz w:val="22"/>
        </w:rPr>
        <w:t xml:space="preserve">that include </w:t>
      </w:r>
      <w:r w:rsidR="002C51E2">
        <w:rPr>
          <w:rStyle w:val="Subheading"/>
          <w:rFonts w:cs="Arial"/>
          <w:b w:val="0"/>
          <w:color w:val="000000" w:themeColor="text1"/>
          <w:sz w:val="22"/>
          <w:szCs w:val="22"/>
        </w:rPr>
        <w:t xml:space="preserve">or may result in </w:t>
      </w:r>
      <w:r w:rsidRPr="006860E0">
        <w:rPr>
          <w:rStyle w:val="Subheading"/>
          <w:b w:val="0"/>
          <w:color w:val="000000" w:themeColor="text1"/>
          <w:sz w:val="22"/>
        </w:rPr>
        <w:t>the following</w:t>
      </w:r>
      <w:r w:rsidR="002C51E2">
        <w:rPr>
          <w:rStyle w:val="Subheading"/>
          <w:rFonts w:cs="Arial"/>
          <w:b w:val="0"/>
          <w:color w:val="000000" w:themeColor="text1"/>
          <w:sz w:val="22"/>
          <w:szCs w:val="22"/>
        </w:rPr>
        <w:t xml:space="preserve"> (at </w:t>
      </w:r>
      <w:r w:rsidR="00522653">
        <w:rPr>
          <w:rStyle w:val="Subheading"/>
          <w:rFonts w:cs="Arial"/>
          <w:b w:val="0"/>
          <w:color w:val="000000" w:themeColor="text1"/>
          <w:sz w:val="22"/>
          <w:szCs w:val="22"/>
        </w:rPr>
        <w:t>the</w:t>
      </w:r>
      <w:r w:rsidR="002C51E2">
        <w:rPr>
          <w:rStyle w:val="Subheading"/>
          <w:rFonts w:cs="Arial"/>
          <w:b w:val="0"/>
          <w:color w:val="000000" w:themeColor="text1"/>
          <w:sz w:val="22"/>
          <w:szCs w:val="22"/>
        </w:rPr>
        <w:t xml:space="preserve"> </w:t>
      </w:r>
      <w:r w:rsidR="00522653">
        <w:rPr>
          <w:rStyle w:val="Subheading"/>
          <w:rFonts w:cs="Arial"/>
          <w:b w:val="0"/>
          <w:color w:val="000000" w:themeColor="text1"/>
          <w:sz w:val="22"/>
          <w:szCs w:val="22"/>
        </w:rPr>
        <w:t>Site</w:t>
      </w:r>
      <w:r w:rsidR="00935FB8">
        <w:rPr>
          <w:rStyle w:val="Subheading"/>
          <w:rFonts w:cs="Arial"/>
          <w:b w:val="0"/>
          <w:color w:val="000000" w:themeColor="text1"/>
          <w:sz w:val="22"/>
          <w:szCs w:val="22"/>
        </w:rPr>
        <w:t>(</w:t>
      </w:r>
      <w:r w:rsidR="00522653">
        <w:rPr>
          <w:rStyle w:val="Subheading"/>
          <w:rFonts w:cs="Arial"/>
          <w:b w:val="0"/>
          <w:color w:val="000000" w:themeColor="text1"/>
          <w:sz w:val="22"/>
          <w:szCs w:val="22"/>
        </w:rPr>
        <w:t>s</w:t>
      </w:r>
      <w:r w:rsidR="00935FB8">
        <w:rPr>
          <w:rStyle w:val="Subheading"/>
          <w:rFonts w:cs="Arial"/>
          <w:b w:val="0"/>
          <w:color w:val="000000" w:themeColor="text1"/>
          <w:sz w:val="22"/>
          <w:szCs w:val="22"/>
        </w:rPr>
        <w:t>)</w:t>
      </w:r>
      <w:r w:rsidR="002C51E2">
        <w:rPr>
          <w:rStyle w:val="Subheading"/>
          <w:rFonts w:cs="Arial"/>
          <w:b w:val="0"/>
          <w:color w:val="000000" w:themeColor="text1"/>
          <w:sz w:val="22"/>
          <w:szCs w:val="22"/>
        </w:rPr>
        <w:t>)</w:t>
      </w:r>
      <w:r w:rsidRPr="00824396">
        <w:rPr>
          <w:rStyle w:val="Subheading"/>
          <w:rFonts w:cs="Arial"/>
          <w:b w:val="0"/>
          <w:color w:val="000000" w:themeColor="text1"/>
          <w:sz w:val="22"/>
          <w:szCs w:val="22"/>
        </w:rPr>
        <w:t>:</w:t>
      </w:r>
    </w:p>
    <w:p w:rsidR="003A57C2" w:rsidRPr="006860E0" w:rsidRDefault="003A57C2" w:rsidP="00295432">
      <w:pPr>
        <w:pStyle w:val="ListParagraph"/>
        <w:numPr>
          <w:ilvl w:val="0"/>
          <w:numId w:val="26"/>
        </w:numPr>
        <w:spacing w:after="120"/>
        <w:ind w:left="1276" w:hanging="850"/>
        <w:rPr>
          <w:color w:val="000000" w:themeColor="text1"/>
          <w:sz w:val="22"/>
        </w:rPr>
      </w:pPr>
      <w:r w:rsidRPr="006860E0">
        <w:rPr>
          <w:rFonts w:ascii="Arial" w:hAnsi="Arial"/>
          <w:color w:val="000000" w:themeColor="text1"/>
          <w:sz w:val="22"/>
        </w:rPr>
        <w:t>isolations to the fire system;</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lastRenderedPageBreak/>
        <w:t>isolations or connections at any electrical board or panel or communications panel not located in the Premises;</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welding, grinding, heating</w:t>
      </w:r>
      <w:r w:rsidR="0019354B" w:rsidRPr="006860E0">
        <w:rPr>
          <w:color w:val="000000" w:themeColor="text1"/>
          <w:sz w:val="22"/>
        </w:rPr>
        <w:t>,</w:t>
      </w:r>
      <w:r w:rsidRPr="006860E0">
        <w:rPr>
          <w:color w:val="000000" w:themeColor="text1"/>
          <w:sz w:val="22"/>
        </w:rPr>
        <w:t xml:space="preserve"> cutting;</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roof access;</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 xml:space="preserve">the drilling </w:t>
      </w:r>
      <w:proofErr w:type="gramStart"/>
      <w:r w:rsidRPr="006860E0">
        <w:rPr>
          <w:color w:val="000000" w:themeColor="text1"/>
          <w:sz w:val="22"/>
        </w:rPr>
        <w:t>of  holes</w:t>
      </w:r>
      <w:proofErr w:type="gramEnd"/>
      <w:r w:rsidRPr="006860E0">
        <w:rPr>
          <w:color w:val="000000" w:themeColor="text1"/>
          <w:sz w:val="22"/>
        </w:rPr>
        <w:t xml:space="preserve"> /making of penetrations through walls or slabs;</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the use of dangerous goods or hazardous substances;</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the installation of heavy objects (such a compactus or safes);</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works that will impact the quiet enjoyment of, or access to, other parts of the site;</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the removal or modification of the Principal’s assets (such as lighting, sprinklers, ceilings, and AC plant); and</w:t>
      </w:r>
    </w:p>
    <w:p w:rsidR="003A57C2" w:rsidRPr="006860E0" w:rsidRDefault="003A57C2" w:rsidP="00295432">
      <w:pPr>
        <w:numPr>
          <w:ilvl w:val="0"/>
          <w:numId w:val="26"/>
        </w:numPr>
        <w:spacing w:after="120"/>
        <w:ind w:left="1276" w:hanging="850"/>
        <w:rPr>
          <w:color w:val="000000" w:themeColor="text1"/>
          <w:sz w:val="22"/>
        </w:rPr>
      </w:pPr>
      <w:r w:rsidRPr="006860E0">
        <w:rPr>
          <w:color w:val="000000" w:themeColor="text1"/>
          <w:sz w:val="22"/>
        </w:rPr>
        <w:t>Works that require a Development Application or Construction Development Certificate or similar approval from any Authority prior to commencement.</w:t>
      </w:r>
    </w:p>
    <w:p w:rsidR="00452C39" w:rsidRPr="006860E0" w:rsidRDefault="00452C39" w:rsidP="001B020A">
      <w:pPr>
        <w:spacing w:after="120"/>
        <w:ind w:left="426"/>
        <w:rPr>
          <w:rStyle w:val="Subheading"/>
          <w:b w:val="0"/>
          <w:color w:val="000000" w:themeColor="text1"/>
          <w:sz w:val="22"/>
          <w:szCs w:val="20"/>
        </w:rPr>
      </w:pPr>
      <w:r w:rsidRPr="006860E0">
        <w:rPr>
          <w:rStyle w:val="Subheading"/>
          <w:color w:val="000000" w:themeColor="text1"/>
          <w:sz w:val="22"/>
        </w:rPr>
        <w:t xml:space="preserve">Business Day </w:t>
      </w:r>
      <w:r w:rsidRPr="006860E0">
        <w:rPr>
          <w:rStyle w:val="Subheading"/>
          <w:b w:val="0"/>
          <w:color w:val="000000" w:themeColor="text1"/>
          <w:sz w:val="22"/>
        </w:rPr>
        <w:t>means any day other than a Saturday, Sunday or public holiday in the State Jurisdiction u</w:t>
      </w:r>
      <w:r w:rsidR="001B020A">
        <w:rPr>
          <w:rStyle w:val="Subheading"/>
          <w:b w:val="0"/>
          <w:color w:val="000000" w:themeColor="text1"/>
          <w:sz w:val="22"/>
        </w:rPr>
        <w:t>n</w:t>
      </w:r>
      <w:r w:rsidRPr="006860E0">
        <w:rPr>
          <w:rStyle w:val="Subheading"/>
          <w:b w:val="0"/>
          <w:color w:val="000000" w:themeColor="text1"/>
          <w:sz w:val="22"/>
        </w:rPr>
        <w:t>less defined otherwise in Business Hours</w:t>
      </w:r>
      <w:r w:rsidR="002C51E2" w:rsidRPr="00824396">
        <w:rPr>
          <w:rStyle w:val="Subheading"/>
          <w:rFonts w:cs="Arial"/>
          <w:b w:val="0"/>
          <w:color w:val="000000" w:themeColor="text1"/>
          <w:sz w:val="22"/>
          <w:szCs w:val="22"/>
        </w:rPr>
        <w:t>.</w:t>
      </w:r>
    </w:p>
    <w:p w:rsidR="00452C39" w:rsidRPr="006860E0" w:rsidRDefault="00452C39" w:rsidP="001B020A">
      <w:pPr>
        <w:spacing w:after="120"/>
        <w:ind w:left="426"/>
        <w:rPr>
          <w:rStyle w:val="Subheading"/>
          <w:b w:val="0"/>
          <w:color w:val="000000" w:themeColor="text1"/>
          <w:sz w:val="22"/>
        </w:rPr>
      </w:pPr>
      <w:r w:rsidRPr="006860E0">
        <w:rPr>
          <w:rStyle w:val="Subheading"/>
          <w:color w:val="000000" w:themeColor="text1"/>
          <w:sz w:val="22"/>
        </w:rPr>
        <w:t xml:space="preserve">Business Hours </w:t>
      </w:r>
      <w:r w:rsidRPr="006860E0">
        <w:rPr>
          <w:rStyle w:val="Subheading"/>
          <w:b w:val="0"/>
          <w:color w:val="000000" w:themeColor="text1"/>
          <w:sz w:val="22"/>
        </w:rPr>
        <w:t xml:space="preserve">means </w:t>
      </w:r>
      <w:r w:rsidR="00A71B64" w:rsidRPr="006860E0">
        <w:rPr>
          <w:color w:val="000000" w:themeColor="text1"/>
          <w:sz w:val="22"/>
        </w:rPr>
        <w:t>the time of the day during which business is transacted</w:t>
      </w:r>
      <w:r w:rsidR="00522653">
        <w:rPr>
          <w:rFonts w:cs="Arial"/>
          <w:color w:val="000000" w:themeColor="text1"/>
          <w:sz w:val="22"/>
          <w:szCs w:val="22"/>
        </w:rPr>
        <w:t xml:space="preserve"> at the </w:t>
      </w:r>
      <w:r w:rsidR="008C4328">
        <w:rPr>
          <w:rFonts w:cs="Arial"/>
          <w:color w:val="000000" w:themeColor="text1"/>
          <w:sz w:val="22"/>
          <w:szCs w:val="22"/>
        </w:rPr>
        <w:t>Site(s)</w:t>
      </w:r>
      <w:r w:rsidR="00522653">
        <w:rPr>
          <w:rFonts w:cs="Arial"/>
          <w:color w:val="000000" w:themeColor="text1"/>
          <w:sz w:val="22"/>
          <w:szCs w:val="22"/>
        </w:rPr>
        <w:t>, as may be amended by the Manager from time to time</w:t>
      </w:r>
      <w:r w:rsidR="00A71B64" w:rsidRPr="00824396">
        <w:rPr>
          <w:rStyle w:val="Subheading"/>
          <w:rFonts w:cs="Arial"/>
          <w:b w:val="0"/>
          <w:color w:val="000000" w:themeColor="text1"/>
          <w:sz w:val="22"/>
          <w:szCs w:val="22"/>
        </w:rPr>
        <w:t>.</w:t>
      </w:r>
      <w:r w:rsidR="00A71B64" w:rsidRPr="006860E0">
        <w:rPr>
          <w:rStyle w:val="Subheading"/>
          <w:b w:val="0"/>
          <w:color w:val="000000" w:themeColor="text1"/>
          <w:sz w:val="22"/>
        </w:rPr>
        <w:t xml:space="preserve"> </w:t>
      </w:r>
    </w:p>
    <w:p w:rsidR="00452C39" w:rsidRPr="006860E0" w:rsidRDefault="00452C39" w:rsidP="001B020A">
      <w:pPr>
        <w:pStyle w:val="BodyText"/>
        <w:spacing w:after="120" w:line="240" w:lineRule="auto"/>
        <w:ind w:left="426"/>
        <w:rPr>
          <w:rFonts w:ascii="Arial" w:hAnsi="Arial"/>
          <w:b/>
          <w:i/>
          <w:color w:val="000000" w:themeColor="text1"/>
          <w:sz w:val="22"/>
        </w:rPr>
      </w:pPr>
      <w:r w:rsidRPr="006860E0">
        <w:rPr>
          <w:rStyle w:val="Subheading"/>
          <w:color w:val="000000" w:themeColor="text1"/>
          <w:sz w:val="22"/>
        </w:rPr>
        <w:t>Commencement Date</w:t>
      </w:r>
      <w:r w:rsidRPr="006860E0">
        <w:rPr>
          <w:rFonts w:ascii="Arial" w:hAnsi="Arial"/>
          <w:color w:val="000000" w:themeColor="text1"/>
          <w:sz w:val="22"/>
        </w:rPr>
        <w:t xml:space="preserve"> means the date identified as </w:t>
      </w:r>
      <w:r w:rsidR="0078050B">
        <w:rPr>
          <w:rFonts w:ascii="Arial" w:hAnsi="Arial"/>
          <w:color w:val="000000" w:themeColor="text1"/>
          <w:sz w:val="22"/>
        </w:rPr>
        <w:t xml:space="preserve">the </w:t>
      </w:r>
      <w:r w:rsidRPr="006860E0">
        <w:rPr>
          <w:rFonts w:ascii="Arial" w:hAnsi="Arial"/>
          <w:color w:val="000000" w:themeColor="text1"/>
          <w:sz w:val="22"/>
        </w:rPr>
        <w:t xml:space="preserve">Commencement Date </w:t>
      </w:r>
      <w:r w:rsidR="0078050B">
        <w:rPr>
          <w:rFonts w:ascii="Arial" w:hAnsi="Arial"/>
          <w:color w:val="000000" w:themeColor="text1"/>
          <w:sz w:val="22"/>
        </w:rPr>
        <w:t xml:space="preserve">in </w:t>
      </w:r>
      <w:r w:rsidR="007F7308">
        <w:rPr>
          <w:rFonts w:ascii="Arial" w:hAnsi="Arial"/>
          <w:color w:val="000000" w:themeColor="text1"/>
          <w:sz w:val="22"/>
        </w:rPr>
        <w:t>the Work Order</w:t>
      </w:r>
      <w:r w:rsidR="007035E9" w:rsidRPr="006860E0">
        <w:rPr>
          <w:rFonts w:ascii="Arial" w:hAnsi="Arial"/>
          <w:color w:val="000000" w:themeColor="text1"/>
          <w:sz w:val="22"/>
        </w:rPr>
        <w:t>.</w:t>
      </w:r>
    </w:p>
    <w:p w:rsidR="00452C39" w:rsidRPr="006860E0" w:rsidRDefault="00452C39" w:rsidP="001B020A">
      <w:pPr>
        <w:spacing w:after="120"/>
        <w:ind w:left="426"/>
        <w:rPr>
          <w:color w:val="000000" w:themeColor="text1"/>
          <w:sz w:val="22"/>
        </w:rPr>
      </w:pPr>
      <w:r w:rsidRPr="006860E0">
        <w:rPr>
          <w:rStyle w:val="Subheading"/>
          <w:color w:val="000000" w:themeColor="text1"/>
          <w:sz w:val="22"/>
        </w:rPr>
        <w:t>Confidential Information</w:t>
      </w:r>
      <w:r w:rsidRPr="006860E0">
        <w:rPr>
          <w:color w:val="000000" w:themeColor="text1"/>
          <w:sz w:val="22"/>
        </w:rPr>
        <w:t xml:space="preserve"> means all confidential or proprietary information relating to the business, technology, customers or other affairs of a party, excluding information:</w:t>
      </w:r>
    </w:p>
    <w:p w:rsidR="00452C39" w:rsidRPr="00ED3D5A" w:rsidRDefault="00ED3D5A" w:rsidP="001B020A">
      <w:pPr>
        <w:pStyle w:val="Heading4"/>
        <w:spacing w:after="120" w:line="240" w:lineRule="auto"/>
        <w:ind w:left="1276" w:hanging="851"/>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3261FC" w:rsidRPr="00ED3D5A">
        <w:rPr>
          <w:rFonts w:ascii="Arial" w:hAnsi="Arial" w:cs="Arial"/>
          <w:sz w:val="22"/>
          <w:szCs w:val="22"/>
        </w:rPr>
        <w:t xml:space="preserve">which is </w:t>
      </w:r>
      <w:r w:rsidR="00452C39" w:rsidRPr="00ED3D5A">
        <w:rPr>
          <w:rFonts w:ascii="Arial" w:hAnsi="Arial" w:cs="Arial"/>
          <w:sz w:val="22"/>
          <w:szCs w:val="22"/>
        </w:rPr>
        <w:t xml:space="preserve">in or which enters the public domain other than through breach of </w:t>
      </w:r>
      <w:r w:rsidR="005D2698" w:rsidRPr="00ED3D5A">
        <w:rPr>
          <w:rFonts w:ascii="Arial" w:hAnsi="Arial" w:cs="Arial"/>
          <w:sz w:val="22"/>
          <w:szCs w:val="22"/>
        </w:rPr>
        <w:t>the</w:t>
      </w:r>
      <w:r w:rsidR="008D030F" w:rsidRPr="00ED3D5A">
        <w:rPr>
          <w:rFonts w:ascii="Arial" w:hAnsi="Arial" w:cs="Arial"/>
          <w:sz w:val="22"/>
          <w:szCs w:val="22"/>
        </w:rPr>
        <w:t xml:space="preserve"> Agreement</w:t>
      </w:r>
      <w:r w:rsidR="00452C39" w:rsidRPr="00ED3D5A">
        <w:rPr>
          <w:rFonts w:ascii="Arial" w:hAnsi="Arial" w:cs="Arial"/>
          <w:sz w:val="22"/>
          <w:szCs w:val="22"/>
        </w:rPr>
        <w:t>;</w:t>
      </w:r>
    </w:p>
    <w:p w:rsidR="00452C39" w:rsidRPr="00ED3D5A" w:rsidRDefault="003261FC" w:rsidP="001B020A">
      <w:pPr>
        <w:pStyle w:val="Heading4"/>
        <w:tabs>
          <w:tab w:val="clear" w:pos="835"/>
          <w:tab w:val="num" w:pos="1276"/>
        </w:tabs>
        <w:spacing w:after="120" w:line="240" w:lineRule="auto"/>
        <w:ind w:left="1276" w:hanging="851"/>
        <w:rPr>
          <w:rFonts w:ascii="Arial" w:hAnsi="Arial" w:cs="Arial"/>
          <w:color w:val="000000" w:themeColor="text1"/>
          <w:sz w:val="22"/>
          <w:szCs w:val="22"/>
        </w:rPr>
      </w:pPr>
      <w:r w:rsidRPr="00ED3D5A">
        <w:rPr>
          <w:rFonts w:ascii="Arial" w:hAnsi="Arial" w:cs="Arial"/>
          <w:color w:val="000000" w:themeColor="text1"/>
          <w:sz w:val="22"/>
          <w:szCs w:val="22"/>
        </w:rPr>
        <w:t xml:space="preserve">which </w:t>
      </w:r>
      <w:r w:rsidR="00452C39" w:rsidRPr="00ED3D5A">
        <w:rPr>
          <w:rFonts w:ascii="Arial" w:hAnsi="Arial" w:cs="Arial"/>
          <w:color w:val="000000" w:themeColor="text1"/>
          <w:sz w:val="22"/>
          <w:szCs w:val="22"/>
        </w:rPr>
        <w:t>a party can prove by contemporaneous written documentation was already known to it at the time of its receipt; or</w:t>
      </w:r>
    </w:p>
    <w:p w:rsidR="00452C39" w:rsidRPr="00ED3D5A" w:rsidRDefault="003261FC" w:rsidP="001B020A">
      <w:pPr>
        <w:pStyle w:val="Heading4"/>
        <w:tabs>
          <w:tab w:val="clear" w:pos="835"/>
          <w:tab w:val="num" w:pos="1276"/>
        </w:tabs>
        <w:spacing w:after="120" w:line="240" w:lineRule="auto"/>
        <w:ind w:left="1276" w:hanging="851"/>
        <w:rPr>
          <w:rFonts w:ascii="Arial" w:hAnsi="Arial" w:cs="Arial"/>
          <w:color w:val="000000" w:themeColor="text1"/>
          <w:sz w:val="22"/>
          <w:szCs w:val="22"/>
        </w:rPr>
      </w:pPr>
      <w:r w:rsidRPr="00ED3D5A">
        <w:rPr>
          <w:rFonts w:ascii="Arial" w:hAnsi="Arial" w:cs="Arial"/>
          <w:color w:val="000000" w:themeColor="text1"/>
          <w:sz w:val="22"/>
          <w:szCs w:val="22"/>
        </w:rPr>
        <w:t xml:space="preserve">which is </w:t>
      </w:r>
      <w:r w:rsidR="00452C39" w:rsidRPr="00ED3D5A">
        <w:rPr>
          <w:rFonts w:ascii="Arial" w:hAnsi="Arial" w:cs="Arial"/>
          <w:color w:val="000000" w:themeColor="text1"/>
          <w:sz w:val="22"/>
          <w:szCs w:val="22"/>
        </w:rPr>
        <w:t>independently developed by a party without breach of any obligation of confidentiality owed to the other party.</w:t>
      </w:r>
    </w:p>
    <w:p w:rsidR="008D1928" w:rsidRPr="0003440C" w:rsidRDefault="008D1928" w:rsidP="001B020A">
      <w:pPr>
        <w:pStyle w:val="BodyText"/>
        <w:spacing w:after="120" w:line="240" w:lineRule="auto"/>
        <w:ind w:left="426"/>
        <w:rPr>
          <w:rFonts w:ascii="Arial" w:hAnsi="Arial" w:cs="Arial"/>
          <w:sz w:val="22"/>
        </w:rPr>
      </w:pPr>
      <w:r w:rsidRPr="0003440C">
        <w:rPr>
          <w:rFonts w:ascii="Arial" w:hAnsi="Arial" w:cs="Arial"/>
          <w:b/>
          <w:sz w:val="22"/>
        </w:rPr>
        <w:t>Constitution</w:t>
      </w:r>
      <w:r>
        <w:rPr>
          <w:rFonts w:ascii="Arial" w:hAnsi="Arial" w:cs="Arial"/>
          <w:sz w:val="22"/>
        </w:rPr>
        <w:t xml:space="preserve"> means the </w:t>
      </w:r>
      <w:r w:rsidRPr="008D1928">
        <w:rPr>
          <w:rFonts w:ascii="Arial" w:hAnsi="Arial" w:cs="Arial"/>
          <w:sz w:val="22"/>
        </w:rPr>
        <w:t>trust deed</w:t>
      </w:r>
      <w:r>
        <w:rPr>
          <w:rFonts w:ascii="Arial" w:hAnsi="Arial" w:cs="Arial"/>
          <w:sz w:val="22"/>
        </w:rPr>
        <w:t xml:space="preserve"> or constitution</w:t>
      </w:r>
      <w:r w:rsidRPr="008D1928">
        <w:rPr>
          <w:rFonts w:ascii="Arial" w:hAnsi="Arial" w:cs="Arial"/>
          <w:sz w:val="22"/>
        </w:rPr>
        <w:t xml:space="preserve"> establishing the Trust as amended from time to time</w:t>
      </w:r>
      <w:r>
        <w:rPr>
          <w:rFonts w:ascii="Arial" w:hAnsi="Arial" w:cs="Arial"/>
          <w:sz w:val="22"/>
        </w:rPr>
        <w:t>.</w:t>
      </w:r>
    </w:p>
    <w:p w:rsidR="00452C39" w:rsidRPr="006860E0" w:rsidRDefault="00452C39" w:rsidP="001B020A">
      <w:pPr>
        <w:pStyle w:val="BodyText"/>
        <w:spacing w:after="120" w:line="240" w:lineRule="auto"/>
        <w:ind w:left="426"/>
        <w:rPr>
          <w:rStyle w:val="Subheading"/>
          <w:color w:val="000000" w:themeColor="text1"/>
        </w:rPr>
      </w:pPr>
      <w:r w:rsidRPr="006860E0">
        <w:rPr>
          <w:rStyle w:val="Subheading"/>
          <w:color w:val="000000" w:themeColor="text1"/>
          <w:sz w:val="22"/>
        </w:rPr>
        <w:t xml:space="preserve">Contract Fees </w:t>
      </w:r>
      <w:r w:rsidRPr="006860E0">
        <w:rPr>
          <w:rStyle w:val="Subheading"/>
          <w:b w:val="0"/>
          <w:color w:val="000000" w:themeColor="text1"/>
          <w:sz w:val="22"/>
        </w:rPr>
        <w:t xml:space="preserve">means the fees set out </w:t>
      </w:r>
      <w:r w:rsidR="0078050B" w:rsidRPr="009E469C">
        <w:rPr>
          <w:rFonts w:ascii="Arial" w:hAnsi="Arial"/>
          <w:color w:val="000000" w:themeColor="text1"/>
          <w:sz w:val="22"/>
        </w:rPr>
        <w:t>in the Work Order</w:t>
      </w:r>
      <w:r w:rsidR="00F0422A" w:rsidRPr="00EF139E">
        <w:rPr>
          <w:rFonts w:ascii="Arial" w:hAnsi="Arial" w:cs="Arial"/>
          <w:color w:val="000000" w:themeColor="text1"/>
          <w:sz w:val="22"/>
          <w:szCs w:val="22"/>
        </w:rPr>
        <w:t>, a</w:t>
      </w:r>
      <w:r w:rsidR="00F0422A">
        <w:rPr>
          <w:rFonts w:ascii="Arial" w:hAnsi="Arial" w:cs="Arial"/>
          <w:color w:val="000000" w:themeColor="text1"/>
          <w:sz w:val="22"/>
          <w:szCs w:val="22"/>
        </w:rPr>
        <w:t>s such fees are adjusted in accordance with the terms of th</w:t>
      </w:r>
      <w:r w:rsidR="00935FB8">
        <w:rPr>
          <w:rFonts w:ascii="Arial" w:hAnsi="Arial" w:cs="Arial"/>
          <w:color w:val="000000" w:themeColor="text1"/>
          <w:sz w:val="22"/>
          <w:szCs w:val="22"/>
        </w:rPr>
        <w:t>e</w:t>
      </w:r>
      <w:r w:rsidR="00F0422A">
        <w:rPr>
          <w:rFonts w:ascii="Arial" w:hAnsi="Arial" w:cs="Arial"/>
          <w:color w:val="000000" w:themeColor="text1"/>
          <w:sz w:val="22"/>
          <w:szCs w:val="22"/>
        </w:rPr>
        <w:t xml:space="preserve"> Agreement</w:t>
      </w:r>
      <w:r w:rsidRPr="006860E0">
        <w:rPr>
          <w:rStyle w:val="Subheading"/>
          <w:b w:val="0"/>
          <w:color w:val="000000" w:themeColor="text1"/>
          <w:sz w:val="22"/>
        </w:rPr>
        <w:t xml:space="preserve">. </w:t>
      </w:r>
    </w:p>
    <w:p w:rsidR="00393A8E" w:rsidRPr="001F311C" w:rsidRDefault="00393A8E" w:rsidP="001B020A">
      <w:pPr>
        <w:pStyle w:val="BodyText"/>
        <w:spacing w:after="120" w:line="240" w:lineRule="auto"/>
        <w:ind w:left="426"/>
        <w:rPr>
          <w:rStyle w:val="Subheading"/>
        </w:rPr>
      </w:pPr>
      <w:r w:rsidRPr="006860E0">
        <w:rPr>
          <w:rStyle w:val="Subheading"/>
          <w:color w:val="000000" w:themeColor="text1"/>
          <w:sz w:val="22"/>
        </w:rPr>
        <w:t xml:space="preserve">Contract Number </w:t>
      </w:r>
      <w:r w:rsidRPr="006860E0">
        <w:rPr>
          <w:rStyle w:val="Subheading"/>
          <w:b w:val="0"/>
          <w:color w:val="000000" w:themeColor="text1"/>
          <w:sz w:val="22"/>
        </w:rPr>
        <w:t xml:space="preserve">means the number provided by the </w:t>
      </w:r>
      <w:r w:rsidR="00522653">
        <w:rPr>
          <w:rStyle w:val="Subheading"/>
          <w:rFonts w:cs="Arial"/>
          <w:b w:val="0"/>
          <w:color w:val="000000" w:themeColor="text1"/>
          <w:sz w:val="22"/>
          <w:szCs w:val="22"/>
        </w:rPr>
        <w:t>M</w:t>
      </w:r>
      <w:r w:rsidR="00522653" w:rsidRPr="00824396">
        <w:rPr>
          <w:rStyle w:val="Subheading"/>
          <w:rFonts w:cs="Arial"/>
          <w:b w:val="0"/>
          <w:color w:val="000000" w:themeColor="text1"/>
          <w:sz w:val="22"/>
          <w:szCs w:val="22"/>
        </w:rPr>
        <w:t>anager</w:t>
      </w:r>
      <w:r w:rsidR="00522653" w:rsidRPr="006860E0">
        <w:rPr>
          <w:rStyle w:val="Subheading"/>
          <w:b w:val="0"/>
          <w:color w:val="000000" w:themeColor="text1"/>
          <w:sz w:val="22"/>
        </w:rPr>
        <w:t xml:space="preserve"> </w:t>
      </w:r>
      <w:r w:rsidRPr="006860E0">
        <w:rPr>
          <w:rStyle w:val="Subheading"/>
          <w:b w:val="0"/>
          <w:color w:val="000000" w:themeColor="text1"/>
          <w:sz w:val="22"/>
        </w:rPr>
        <w:t xml:space="preserve">in </w:t>
      </w:r>
      <w:proofErr w:type="gramStart"/>
      <w:r w:rsidR="00AF1805" w:rsidRPr="00EF139E">
        <w:rPr>
          <w:rStyle w:val="Subheading"/>
          <w:b w:val="0"/>
          <w:color w:val="000000" w:themeColor="text1"/>
          <w:sz w:val="22"/>
        </w:rPr>
        <w:t xml:space="preserve">the </w:t>
      </w:r>
      <w:r w:rsidR="00CF503F">
        <w:rPr>
          <w:rStyle w:val="Subheading"/>
          <w:b w:val="0"/>
          <w:color w:val="000000" w:themeColor="text1"/>
          <w:sz w:val="22"/>
        </w:rPr>
        <w:t xml:space="preserve"> Work</w:t>
      </w:r>
      <w:proofErr w:type="gramEnd"/>
      <w:r w:rsidR="00CF503F">
        <w:rPr>
          <w:rStyle w:val="Subheading"/>
          <w:b w:val="0"/>
          <w:color w:val="000000" w:themeColor="text1"/>
          <w:sz w:val="22"/>
        </w:rPr>
        <w:t xml:space="preserve"> Order</w:t>
      </w:r>
      <w:r w:rsidRPr="006860E0">
        <w:rPr>
          <w:rStyle w:val="Subheading"/>
          <w:b w:val="0"/>
          <w:color w:val="000000" w:themeColor="text1"/>
          <w:sz w:val="22"/>
        </w:rPr>
        <w:t xml:space="preserve"> and </w:t>
      </w:r>
      <w:r w:rsidR="00522653">
        <w:rPr>
          <w:rStyle w:val="Subheading"/>
          <w:rFonts w:cs="Arial"/>
          <w:b w:val="0"/>
          <w:color w:val="000000" w:themeColor="text1"/>
          <w:sz w:val="22"/>
          <w:szCs w:val="22"/>
        </w:rPr>
        <w:t>which must</w:t>
      </w:r>
      <w:r w:rsidRPr="006860E0">
        <w:rPr>
          <w:rStyle w:val="Subheading"/>
          <w:b w:val="0"/>
          <w:color w:val="000000" w:themeColor="text1"/>
          <w:sz w:val="22"/>
        </w:rPr>
        <w:t xml:space="preserve"> be quoted by the </w:t>
      </w:r>
      <w:r w:rsidR="00522653">
        <w:rPr>
          <w:rStyle w:val="Subheading"/>
          <w:rFonts w:cs="Arial"/>
          <w:b w:val="0"/>
          <w:color w:val="000000" w:themeColor="text1"/>
          <w:sz w:val="22"/>
          <w:szCs w:val="22"/>
        </w:rPr>
        <w:t>S</w:t>
      </w:r>
      <w:r w:rsidRPr="00824396">
        <w:rPr>
          <w:rStyle w:val="Subheading"/>
          <w:rFonts w:cs="Arial"/>
          <w:b w:val="0"/>
          <w:color w:val="000000" w:themeColor="text1"/>
          <w:sz w:val="22"/>
          <w:szCs w:val="22"/>
        </w:rPr>
        <w:t>upplier</w:t>
      </w:r>
      <w:r w:rsidRPr="006860E0">
        <w:rPr>
          <w:rStyle w:val="Subheading"/>
          <w:b w:val="0"/>
          <w:color w:val="000000" w:themeColor="text1"/>
          <w:sz w:val="22"/>
        </w:rPr>
        <w:t xml:space="preserve"> on any invoice for </w:t>
      </w:r>
      <w:r w:rsidRPr="001F311C">
        <w:rPr>
          <w:rStyle w:val="Subheading"/>
          <w:rFonts w:cs="Arial"/>
          <w:b w:val="0"/>
          <w:sz w:val="22"/>
          <w:szCs w:val="22"/>
        </w:rPr>
        <w:t>Contract Fees</w:t>
      </w:r>
      <w:r w:rsidR="001F311C">
        <w:rPr>
          <w:rStyle w:val="Subheading"/>
          <w:rFonts w:cs="Arial"/>
          <w:b w:val="0"/>
          <w:sz w:val="22"/>
          <w:szCs w:val="22"/>
        </w:rPr>
        <w:t>.</w:t>
      </w:r>
    </w:p>
    <w:p w:rsidR="00452C39" w:rsidRPr="006860E0" w:rsidRDefault="00452C39" w:rsidP="001B020A">
      <w:pPr>
        <w:tabs>
          <w:tab w:val="num" w:pos="720"/>
        </w:tabs>
        <w:spacing w:after="120"/>
        <w:ind w:left="426"/>
        <w:rPr>
          <w:b/>
          <w:color w:val="000000" w:themeColor="text1"/>
          <w:sz w:val="22"/>
        </w:rPr>
      </w:pPr>
      <w:r w:rsidRPr="006860E0">
        <w:rPr>
          <w:b/>
          <w:color w:val="000000" w:themeColor="text1"/>
          <w:sz w:val="22"/>
        </w:rPr>
        <w:t xml:space="preserve">Cost </w:t>
      </w:r>
      <w:r w:rsidRPr="006860E0">
        <w:rPr>
          <w:color w:val="000000" w:themeColor="text1"/>
          <w:sz w:val="22"/>
        </w:rPr>
        <w:t>means a cost, charge, expense, outgoing, payment, fee or other expenditure of any nature</w:t>
      </w:r>
      <w:r w:rsidR="002C51E2" w:rsidRPr="00824396">
        <w:rPr>
          <w:rFonts w:cs="Arial"/>
          <w:color w:val="000000" w:themeColor="text1"/>
          <w:sz w:val="22"/>
          <w:szCs w:val="22"/>
        </w:rPr>
        <w:t>.</w:t>
      </w:r>
    </w:p>
    <w:p w:rsidR="00452C39" w:rsidRPr="006860E0" w:rsidRDefault="00452C39" w:rsidP="001B020A">
      <w:pPr>
        <w:tabs>
          <w:tab w:val="num" w:pos="720"/>
        </w:tabs>
        <w:spacing w:after="120"/>
        <w:ind w:left="426"/>
        <w:rPr>
          <w:color w:val="000000" w:themeColor="text1"/>
          <w:sz w:val="22"/>
        </w:rPr>
      </w:pPr>
      <w:r w:rsidRPr="006860E0">
        <w:rPr>
          <w:b/>
          <w:color w:val="000000" w:themeColor="text1"/>
          <w:sz w:val="22"/>
        </w:rPr>
        <w:t>Dangerous Good and/or Hazardous Substance</w:t>
      </w:r>
      <w:r w:rsidRPr="006860E0">
        <w:rPr>
          <w:color w:val="000000" w:themeColor="text1"/>
          <w:sz w:val="22"/>
        </w:rPr>
        <w:t xml:space="preserve"> means any chemical, agent, explosive, or substance the use of which has been classified by Law and is to be controlled by Law.</w:t>
      </w:r>
    </w:p>
    <w:p w:rsidR="00452C39" w:rsidRPr="006860E0" w:rsidRDefault="00452C39" w:rsidP="001B020A">
      <w:pPr>
        <w:pStyle w:val="NormalIndent"/>
        <w:spacing w:line="240" w:lineRule="auto"/>
        <w:ind w:left="426"/>
        <w:rPr>
          <w:color w:val="000000" w:themeColor="text1"/>
          <w:sz w:val="22"/>
        </w:rPr>
      </w:pPr>
      <w:r w:rsidRPr="006860E0">
        <w:rPr>
          <w:color w:val="000000" w:themeColor="text1"/>
          <w:sz w:val="22"/>
        </w:rPr>
        <w:t xml:space="preserve"> </w:t>
      </w:r>
      <w:r w:rsidRPr="006860E0">
        <w:rPr>
          <w:b/>
          <w:color w:val="000000" w:themeColor="text1"/>
          <w:sz w:val="22"/>
        </w:rPr>
        <w:t>Documents</w:t>
      </w:r>
      <w:r w:rsidRPr="006860E0">
        <w:rPr>
          <w:color w:val="000000" w:themeColor="text1"/>
          <w:sz w:val="22"/>
        </w:rPr>
        <w:t xml:space="preserve"> means quotations, reports, designs, drawings, calculations methods, techniques, plans, diagrams, documentation, samples, substitutions, measurements, sequences and procedures and other written information, discs, tapes and other electronic data prepared in connection with the </w:t>
      </w:r>
      <w:r w:rsidRPr="00824396">
        <w:rPr>
          <w:rFonts w:cs="Arial"/>
          <w:color w:val="000000" w:themeColor="text1"/>
          <w:sz w:val="22"/>
          <w:szCs w:val="22"/>
        </w:rPr>
        <w:t>Services</w:t>
      </w:r>
      <w:r w:rsidR="00922E01">
        <w:rPr>
          <w:rFonts w:cs="Arial"/>
          <w:color w:val="000000" w:themeColor="text1"/>
          <w:sz w:val="22"/>
          <w:szCs w:val="22"/>
        </w:rPr>
        <w:t xml:space="preserve">, but only to the extent that they are accepted in writing by the Manager and/or </w:t>
      </w:r>
      <w:r w:rsidR="001F311C">
        <w:rPr>
          <w:rFonts w:cs="Arial"/>
          <w:color w:val="000000" w:themeColor="text1"/>
          <w:sz w:val="22"/>
          <w:szCs w:val="22"/>
        </w:rPr>
        <w:t>issued by or on behalf of the Manager to the Supplier from time to time</w:t>
      </w:r>
      <w:r w:rsidRPr="006860E0">
        <w:rPr>
          <w:color w:val="000000" w:themeColor="text1"/>
          <w:sz w:val="22"/>
        </w:rPr>
        <w:t>.</w:t>
      </w:r>
    </w:p>
    <w:p w:rsidR="00452C39" w:rsidRPr="006860E0" w:rsidRDefault="00452C39" w:rsidP="001B020A">
      <w:pPr>
        <w:pStyle w:val="BodyText"/>
        <w:spacing w:after="120" w:line="240" w:lineRule="auto"/>
        <w:ind w:left="426"/>
        <w:rPr>
          <w:rStyle w:val="Subheading"/>
          <w:rFonts w:eastAsia="Arial Unicode MS"/>
          <w:color w:val="000000" w:themeColor="text1"/>
        </w:rPr>
      </w:pPr>
    </w:p>
    <w:p w:rsidR="00452C39" w:rsidRPr="006860E0" w:rsidRDefault="00452C39" w:rsidP="001B020A">
      <w:pPr>
        <w:pStyle w:val="BodyText"/>
        <w:spacing w:after="120" w:line="240" w:lineRule="auto"/>
        <w:ind w:left="426"/>
        <w:rPr>
          <w:rStyle w:val="Subheading"/>
          <w:color w:val="000000" w:themeColor="text1"/>
        </w:rPr>
      </w:pPr>
      <w:r w:rsidRPr="006860E0">
        <w:rPr>
          <w:rStyle w:val="Subheading"/>
          <w:color w:val="000000" w:themeColor="text1"/>
          <w:sz w:val="22"/>
        </w:rPr>
        <w:lastRenderedPageBreak/>
        <w:t xml:space="preserve">Electronic Trading </w:t>
      </w:r>
      <w:r w:rsidR="00550E6A" w:rsidRPr="006860E0">
        <w:rPr>
          <w:rStyle w:val="Subheading"/>
          <w:b w:val="0"/>
          <w:color w:val="000000" w:themeColor="text1"/>
          <w:sz w:val="22"/>
        </w:rPr>
        <w:t>includes</w:t>
      </w:r>
      <w:r w:rsidRPr="006860E0">
        <w:rPr>
          <w:rFonts w:ascii="Arial" w:hAnsi="Arial"/>
          <w:color w:val="000000" w:themeColor="text1"/>
          <w:sz w:val="22"/>
        </w:rPr>
        <w:t xml:space="preserve"> electronic ordering, electronic goods received notes and electronic invoicing</w:t>
      </w:r>
      <w:r w:rsidR="00C7602D" w:rsidRPr="006860E0">
        <w:rPr>
          <w:rFonts w:ascii="Arial" w:hAnsi="Arial"/>
          <w:color w:val="000000" w:themeColor="text1"/>
          <w:sz w:val="22"/>
        </w:rPr>
        <w:t>.</w:t>
      </w:r>
    </w:p>
    <w:p w:rsidR="00452C39" w:rsidRPr="006860E0" w:rsidRDefault="00452C39" w:rsidP="001B020A">
      <w:pPr>
        <w:spacing w:after="120"/>
        <w:ind w:left="426"/>
        <w:rPr>
          <w:color w:val="000000" w:themeColor="text1"/>
          <w:sz w:val="22"/>
        </w:rPr>
      </w:pPr>
      <w:r w:rsidRPr="006860E0">
        <w:rPr>
          <w:rStyle w:val="Subheading"/>
          <w:color w:val="000000" w:themeColor="text1"/>
          <w:sz w:val="22"/>
        </w:rPr>
        <w:t xml:space="preserve">Employee(s) </w:t>
      </w:r>
      <w:r w:rsidRPr="006860E0">
        <w:rPr>
          <w:rStyle w:val="Subheading"/>
          <w:b w:val="0"/>
          <w:color w:val="000000" w:themeColor="text1"/>
          <w:sz w:val="22"/>
        </w:rPr>
        <w:t>means the employees, the servants, associates, agents</w:t>
      </w:r>
      <w:r w:rsidR="001F311C">
        <w:rPr>
          <w:rStyle w:val="Subheading"/>
          <w:b w:val="0"/>
          <w:color w:val="000000" w:themeColor="text1"/>
          <w:sz w:val="22"/>
          <w:szCs w:val="22"/>
        </w:rPr>
        <w:t>, consultants, suppliers</w:t>
      </w:r>
      <w:r w:rsidR="001F311C" w:rsidRPr="006860E0">
        <w:rPr>
          <w:rStyle w:val="Subheading"/>
          <w:b w:val="0"/>
          <w:color w:val="000000" w:themeColor="text1"/>
          <w:sz w:val="22"/>
        </w:rPr>
        <w:t xml:space="preserve"> and</w:t>
      </w:r>
      <w:r w:rsidR="00824396" w:rsidRPr="006860E0">
        <w:rPr>
          <w:rStyle w:val="Subheading"/>
          <w:b w:val="0"/>
          <w:color w:val="000000" w:themeColor="text1"/>
          <w:sz w:val="22"/>
        </w:rPr>
        <w:t xml:space="preserve"> </w:t>
      </w:r>
      <w:r w:rsidRPr="006860E0">
        <w:rPr>
          <w:rStyle w:val="Subheading"/>
          <w:b w:val="0"/>
          <w:color w:val="000000" w:themeColor="text1"/>
          <w:sz w:val="22"/>
        </w:rPr>
        <w:t>contractors of the Supplier</w:t>
      </w:r>
      <w:r w:rsidR="00C7602D" w:rsidRPr="006860E0">
        <w:rPr>
          <w:rStyle w:val="Subheading"/>
          <w:b w:val="0"/>
          <w:color w:val="000000" w:themeColor="text1"/>
          <w:sz w:val="22"/>
        </w:rPr>
        <w:t>.</w:t>
      </w:r>
    </w:p>
    <w:p w:rsidR="001A18C3" w:rsidRDefault="001A18C3" w:rsidP="001B020A">
      <w:pPr>
        <w:pStyle w:val="BodyText"/>
        <w:spacing w:after="120" w:line="240" w:lineRule="auto"/>
        <w:ind w:left="425"/>
        <w:rPr>
          <w:rStyle w:val="Subheading"/>
          <w:b w:val="0"/>
          <w:color w:val="000000" w:themeColor="text1"/>
          <w:sz w:val="22"/>
        </w:rPr>
      </w:pPr>
      <w:r w:rsidRPr="00670B2F">
        <w:rPr>
          <w:rStyle w:val="Subheading"/>
          <w:color w:val="000000" w:themeColor="text1"/>
          <w:sz w:val="22"/>
        </w:rPr>
        <w:t>Environmental Laws</w:t>
      </w:r>
      <w:r w:rsidRPr="00430653">
        <w:rPr>
          <w:rStyle w:val="Subheading"/>
          <w:b w:val="0"/>
          <w:color w:val="000000" w:themeColor="text1"/>
          <w:sz w:val="22"/>
        </w:rPr>
        <w:t xml:space="preserve"> include any law regulating or otherwise relating to the Environment including, without limitation,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 </w:t>
      </w:r>
    </w:p>
    <w:p w:rsidR="000D3FFF" w:rsidRPr="006860E0" w:rsidRDefault="000D3FFF" w:rsidP="001B020A">
      <w:pPr>
        <w:pStyle w:val="BodyText"/>
        <w:spacing w:after="120" w:line="240" w:lineRule="auto"/>
        <w:ind w:left="426"/>
        <w:rPr>
          <w:rFonts w:ascii="Arial" w:hAnsi="Arial"/>
          <w:b/>
          <w:color w:val="000000" w:themeColor="text1"/>
          <w:sz w:val="22"/>
        </w:rPr>
      </w:pPr>
      <w:r w:rsidRPr="006860E0">
        <w:rPr>
          <w:rStyle w:val="Subheading"/>
          <w:color w:val="000000" w:themeColor="text1"/>
          <w:sz w:val="22"/>
        </w:rPr>
        <w:t xml:space="preserve">Exclusions </w:t>
      </w:r>
      <w:r w:rsidRPr="006860E0">
        <w:rPr>
          <w:rStyle w:val="Subheading"/>
          <w:b w:val="0"/>
          <w:color w:val="000000" w:themeColor="text1"/>
          <w:sz w:val="22"/>
        </w:rPr>
        <w:t>mean equipment and/or areas not covered under th</w:t>
      </w:r>
      <w:r>
        <w:rPr>
          <w:rStyle w:val="Subheading"/>
          <w:b w:val="0"/>
          <w:color w:val="000000" w:themeColor="text1"/>
          <w:sz w:val="22"/>
        </w:rPr>
        <w:t>e</w:t>
      </w:r>
      <w:r w:rsidRPr="006860E0">
        <w:rPr>
          <w:rStyle w:val="Subheading"/>
          <w:b w:val="0"/>
          <w:color w:val="000000" w:themeColor="text1"/>
          <w:sz w:val="22"/>
        </w:rPr>
        <w:t xml:space="preserve"> Agreement.</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Style w:val="Subheading"/>
          <w:color w:val="000000" w:themeColor="text1"/>
          <w:sz w:val="22"/>
        </w:rPr>
        <w:t>Force Majeure</w:t>
      </w:r>
      <w:r w:rsidRPr="006860E0">
        <w:rPr>
          <w:rFonts w:ascii="Arial" w:hAnsi="Arial"/>
          <w:color w:val="000000" w:themeColor="text1"/>
          <w:sz w:val="22"/>
        </w:rPr>
        <w:t xml:space="preserve"> </w:t>
      </w:r>
      <w:r w:rsidRPr="006860E0">
        <w:rPr>
          <w:rFonts w:ascii="Arial" w:hAnsi="Arial"/>
          <w:b/>
          <w:color w:val="000000" w:themeColor="text1"/>
          <w:sz w:val="22"/>
        </w:rPr>
        <w:t>Event</w:t>
      </w:r>
      <w:r w:rsidRPr="006860E0">
        <w:rPr>
          <w:rFonts w:ascii="Arial" w:hAnsi="Arial"/>
          <w:color w:val="000000" w:themeColor="text1"/>
          <w:sz w:val="22"/>
        </w:rPr>
        <w:t xml:space="preserve"> means a</w:t>
      </w:r>
      <w:r w:rsidR="00CE04D3">
        <w:rPr>
          <w:rFonts w:ascii="Arial" w:hAnsi="Arial"/>
          <w:color w:val="000000" w:themeColor="text1"/>
          <w:sz w:val="22"/>
        </w:rPr>
        <w:t>n exceptional</w:t>
      </w:r>
      <w:r w:rsidRPr="006860E0">
        <w:rPr>
          <w:rFonts w:ascii="Arial" w:hAnsi="Arial"/>
          <w:color w:val="000000" w:themeColor="text1"/>
          <w:sz w:val="22"/>
        </w:rPr>
        <w:t xml:space="preserve"> circumstance beyond the reasonable control of a party, including acts of God, lightning strikes, earthquakes, floods, storms, explosions, fires and any natural disaster, acts of war, acts of public enemies, terrorism, riots, civil commotions, malicious damage, sabotage, revolution and industrial strikes.</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Style w:val="Subheading"/>
          <w:color w:val="000000" w:themeColor="text1"/>
          <w:sz w:val="22"/>
        </w:rPr>
        <w:t>GST</w:t>
      </w:r>
      <w:r w:rsidRPr="006860E0">
        <w:rPr>
          <w:rFonts w:ascii="Arial" w:hAnsi="Arial"/>
          <w:color w:val="000000" w:themeColor="text1"/>
          <w:sz w:val="22"/>
        </w:rPr>
        <w:t xml:space="preserve"> has the meaning given to it in the GST Law.</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Style w:val="Subheading"/>
          <w:color w:val="000000" w:themeColor="text1"/>
          <w:sz w:val="22"/>
        </w:rPr>
        <w:t>GST Law</w:t>
      </w:r>
      <w:r w:rsidRPr="006860E0">
        <w:rPr>
          <w:rFonts w:ascii="Arial" w:hAnsi="Arial"/>
          <w:b/>
          <w:color w:val="000000" w:themeColor="text1"/>
          <w:sz w:val="22"/>
        </w:rPr>
        <w:t xml:space="preserve"> </w:t>
      </w:r>
      <w:r w:rsidRPr="006860E0">
        <w:rPr>
          <w:rFonts w:ascii="Arial" w:hAnsi="Arial"/>
          <w:color w:val="000000" w:themeColor="text1"/>
          <w:sz w:val="22"/>
        </w:rPr>
        <w:t xml:space="preserve">has the meaning given to that expression in the A New Tax System (Goods and Services) Act 1999 (as amended). </w:t>
      </w:r>
    </w:p>
    <w:p w:rsidR="00F0274A" w:rsidRDefault="00F0274A" w:rsidP="001B020A">
      <w:pPr>
        <w:pStyle w:val="BodyText"/>
        <w:spacing w:after="120" w:line="240" w:lineRule="auto"/>
        <w:ind w:left="426"/>
        <w:rPr>
          <w:rFonts w:ascii="Arial" w:hAnsi="Arial" w:cs="Arial"/>
          <w:color w:val="000000" w:themeColor="text1"/>
          <w:sz w:val="22"/>
          <w:szCs w:val="22"/>
        </w:rPr>
      </w:pPr>
      <w:r w:rsidRPr="0000392D">
        <w:rPr>
          <w:rFonts w:ascii="Arial" w:hAnsi="Arial" w:cs="Arial"/>
          <w:b/>
          <w:color w:val="000000" w:themeColor="text1"/>
          <w:sz w:val="22"/>
          <w:szCs w:val="22"/>
        </w:rPr>
        <w:t>Heavy Vehicle National Laws</w:t>
      </w:r>
      <w:r w:rsidRPr="0000392D">
        <w:rPr>
          <w:rFonts w:ascii="Arial" w:hAnsi="Arial" w:cs="Arial"/>
          <w:color w:val="000000" w:themeColor="text1"/>
          <w:sz w:val="22"/>
          <w:szCs w:val="22"/>
        </w:rPr>
        <w:t xml:space="preserve"> means the Heavy Vehicle National Law and Regulations as they apply in the Australian Capital Territory, New South Wales, Queensland, South Australia, Tasmania and Victoria, the Road Traffic (Administration) Act 2008 (WA) and the Road Traffic (Vehicles) Act 2012 (WA) and any other similar laws in any State</w:t>
      </w:r>
      <w:r>
        <w:rPr>
          <w:rFonts w:ascii="Arial" w:hAnsi="Arial" w:cs="Arial"/>
          <w:color w:val="000000" w:themeColor="text1"/>
          <w:sz w:val="22"/>
          <w:szCs w:val="22"/>
        </w:rPr>
        <w:t xml:space="preserve"> or </w:t>
      </w:r>
      <w:r w:rsidRPr="0000392D">
        <w:rPr>
          <w:rFonts w:ascii="Arial" w:hAnsi="Arial" w:cs="Arial"/>
          <w:color w:val="000000" w:themeColor="text1"/>
          <w:sz w:val="22"/>
          <w:szCs w:val="22"/>
        </w:rPr>
        <w:t xml:space="preserve">Territory (in force from time to time) and associated regulations; codes of practice; other compliance codes; directions on safety or notices issued by any relevant Authority; and standards, relevant and applicable to any part of the </w:t>
      </w:r>
      <w:r>
        <w:rPr>
          <w:rFonts w:ascii="Arial" w:hAnsi="Arial" w:cs="Arial"/>
          <w:color w:val="000000" w:themeColor="text1"/>
          <w:sz w:val="22"/>
          <w:szCs w:val="22"/>
        </w:rPr>
        <w:t>Services</w:t>
      </w:r>
      <w:r w:rsidRPr="0000392D">
        <w:rPr>
          <w:rFonts w:ascii="Arial" w:hAnsi="Arial" w:cs="Arial"/>
          <w:color w:val="000000" w:themeColor="text1"/>
          <w:sz w:val="22"/>
          <w:szCs w:val="22"/>
        </w:rPr>
        <w:t xml:space="preserve"> or the </w:t>
      </w:r>
      <w:r>
        <w:rPr>
          <w:rFonts w:ascii="Arial" w:hAnsi="Arial" w:cs="Arial"/>
          <w:color w:val="000000" w:themeColor="text1"/>
          <w:sz w:val="22"/>
          <w:szCs w:val="22"/>
        </w:rPr>
        <w:t>w</w:t>
      </w:r>
      <w:r w:rsidRPr="0000392D">
        <w:rPr>
          <w:rFonts w:ascii="Arial" w:hAnsi="Arial" w:cs="Arial"/>
          <w:color w:val="000000" w:themeColor="text1"/>
          <w:sz w:val="22"/>
          <w:szCs w:val="22"/>
        </w:rPr>
        <w:t>orks</w:t>
      </w:r>
      <w:r>
        <w:rPr>
          <w:rFonts w:ascii="Arial" w:hAnsi="Arial" w:cs="Arial"/>
          <w:color w:val="000000" w:themeColor="text1"/>
          <w:sz w:val="22"/>
          <w:szCs w:val="22"/>
        </w:rPr>
        <w:t xml:space="preserve"> under this Agreement</w:t>
      </w:r>
      <w:r w:rsidRPr="0000392D">
        <w:rPr>
          <w:rFonts w:ascii="Arial" w:hAnsi="Arial" w:cs="Arial"/>
          <w:color w:val="000000" w:themeColor="text1"/>
          <w:sz w:val="22"/>
          <w:szCs w:val="22"/>
        </w:rPr>
        <w:t>.</w:t>
      </w:r>
    </w:p>
    <w:p w:rsidR="0066149C" w:rsidRPr="006860E0" w:rsidRDefault="0066149C" w:rsidP="001B020A">
      <w:pPr>
        <w:spacing w:after="120"/>
        <w:ind w:left="426"/>
        <w:rPr>
          <w:rFonts w:ascii="Times New Roman" w:hAnsi="Times New Roman"/>
          <w:color w:val="000000" w:themeColor="text1"/>
        </w:rPr>
      </w:pPr>
      <w:r w:rsidRPr="006860E0">
        <w:rPr>
          <w:b/>
          <w:color w:val="000000" w:themeColor="text1"/>
          <w:sz w:val="22"/>
        </w:rPr>
        <w:t xml:space="preserve">Incidents </w:t>
      </w:r>
      <w:r w:rsidRPr="006860E0">
        <w:rPr>
          <w:color w:val="000000" w:themeColor="text1"/>
          <w:sz w:val="22"/>
        </w:rPr>
        <w:t>means</w:t>
      </w:r>
      <w:r w:rsidRPr="006860E0">
        <w:rPr>
          <w:color w:val="000000" w:themeColor="text1"/>
        </w:rPr>
        <w:t xml:space="preserve"> </w:t>
      </w:r>
      <w:r w:rsidRPr="006860E0">
        <w:rPr>
          <w:color w:val="000000" w:themeColor="text1"/>
          <w:sz w:val="22"/>
        </w:rPr>
        <w:t>Near Miss, workplace injuries / illnesses and environmental impacts.</w:t>
      </w:r>
    </w:p>
    <w:p w:rsidR="000D3FFF" w:rsidRPr="006860E0" w:rsidRDefault="000D3FFF" w:rsidP="001B020A">
      <w:pPr>
        <w:pStyle w:val="BodyText"/>
        <w:keepNext/>
        <w:spacing w:after="120" w:line="240" w:lineRule="auto"/>
        <w:ind w:left="426"/>
        <w:rPr>
          <w:rFonts w:ascii="Arial" w:hAnsi="Arial"/>
          <w:color w:val="000000" w:themeColor="text1"/>
          <w:sz w:val="22"/>
        </w:rPr>
      </w:pPr>
      <w:r w:rsidRPr="006860E0">
        <w:rPr>
          <w:rStyle w:val="Subheading"/>
          <w:color w:val="000000" w:themeColor="text1"/>
          <w:sz w:val="22"/>
        </w:rPr>
        <w:t>Insolvency Event</w:t>
      </w:r>
      <w:r w:rsidRPr="006860E0">
        <w:rPr>
          <w:rFonts w:ascii="Arial" w:hAnsi="Arial"/>
          <w:color w:val="000000" w:themeColor="text1"/>
          <w:sz w:val="22"/>
        </w:rPr>
        <w:t xml:space="preserve"> means in relation to a party (</w:t>
      </w:r>
      <w:r w:rsidRPr="006860E0">
        <w:rPr>
          <w:rFonts w:ascii="Arial" w:hAnsi="Arial"/>
          <w:b/>
          <w:color w:val="000000" w:themeColor="text1"/>
          <w:sz w:val="22"/>
        </w:rPr>
        <w:t>Insolvent Party</w:t>
      </w:r>
      <w:r w:rsidRPr="006860E0">
        <w:rPr>
          <w:rFonts w:ascii="Arial" w:hAnsi="Arial"/>
          <w:color w:val="000000" w:themeColor="text1"/>
          <w:sz w:val="22"/>
        </w:rPr>
        <w:t>):</w:t>
      </w:r>
    </w:p>
    <w:p w:rsidR="000D3FFF" w:rsidRPr="00824396" w:rsidRDefault="000D3FFF" w:rsidP="001B020A">
      <w:pPr>
        <w:pStyle w:val="BodyText"/>
        <w:keepNext/>
        <w:spacing w:after="120" w:line="240" w:lineRule="auto"/>
        <w:ind w:left="426"/>
        <w:rPr>
          <w:rFonts w:ascii="Arial" w:hAnsi="Arial" w:cs="Arial"/>
          <w:color w:val="000000" w:themeColor="text1"/>
          <w:sz w:val="22"/>
          <w:szCs w:val="22"/>
        </w:rPr>
      </w:pPr>
    </w:p>
    <w:p w:rsidR="000D3FFF" w:rsidRPr="006860E0" w:rsidRDefault="000D3FFF"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(a)</w:t>
      </w:r>
      <w:r w:rsidRPr="006860E0">
        <w:rPr>
          <w:rFonts w:ascii="Arial" w:hAnsi="Arial"/>
          <w:color w:val="000000" w:themeColor="text1"/>
          <w:sz w:val="22"/>
        </w:rPr>
        <w:tab/>
        <w:t>the Insolvent Party ceases, or takes steps to cease, to conduct its business or is unable to pay its debts when they are due;</w:t>
      </w:r>
    </w:p>
    <w:p w:rsidR="000D3FFF" w:rsidRPr="006860E0" w:rsidRDefault="000D3FFF"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(b)</w:t>
      </w:r>
      <w:r w:rsidRPr="006860E0">
        <w:rPr>
          <w:rFonts w:ascii="Arial" w:hAnsi="Arial"/>
          <w:color w:val="000000" w:themeColor="text1"/>
          <w:sz w:val="22"/>
        </w:rPr>
        <w:tab/>
        <w:t>the Insolvent Party enters, or resolves to enter, into any arrangement, composition or compromise with, or assignment for the benefit of, its creditors or any class of them;</w:t>
      </w:r>
    </w:p>
    <w:p w:rsidR="000D3FFF" w:rsidRPr="006860E0" w:rsidRDefault="000D3FFF"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(c)</w:t>
      </w:r>
      <w:r w:rsidRPr="006860E0">
        <w:rPr>
          <w:rFonts w:ascii="Arial" w:hAnsi="Arial"/>
          <w:color w:val="000000" w:themeColor="text1"/>
          <w:sz w:val="22"/>
        </w:rPr>
        <w:tab/>
        <w:t xml:space="preserve">a liquidator, provisional liquidator, receiver, receiver and manager, official manager, administrator or similar official is appointed over any of the Insolvent Party’s assets or undertaking or an application or order is </w:t>
      </w:r>
      <w:proofErr w:type="gramStart"/>
      <w:r w:rsidRPr="006860E0">
        <w:rPr>
          <w:rFonts w:ascii="Arial" w:hAnsi="Arial"/>
          <w:color w:val="000000" w:themeColor="text1"/>
          <w:sz w:val="22"/>
        </w:rPr>
        <w:t>made</w:t>
      </w:r>
      <w:proofErr w:type="gramEnd"/>
      <w:r w:rsidRPr="006860E0">
        <w:rPr>
          <w:rFonts w:ascii="Arial" w:hAnsi="Arial"/>
          <w:color w:val="000000" w:themeColor="text1"/>
          <w:sz w:val="22"/>
        </w:rPr>
        <w:t xml:space="preserve"> or resolution is passed for winding-up the Insolvent Party.</w:t>
      </w:r>
    </w:p>
    <w:p w:rsidR="00DA20E0" w:rsidRDefault="00C208C0" w:rsidP="001B020A">
      <w:pPr>
        <w:tabs>
          <w:tab w:val="num" w:pos="720"/>
        </w:tabs>
        <w:spacing w:after="120"/>
        <w:ind w:left="426"/>
        <w:rPr>
          <w:rFonts w:cs="Arial"/>
          <w:color w:val="000000" w:themeColor="text1"/>
          <w:sz w:val="22"/>
          <w:szCs w:val="22"/>
        </w:rPr>
      </w:pPr>
      <w:r w:rsidRPr="006860E0">
        <w:rPr>
          <w:b/>
          <w:color w:val="000000" w:themeColor="text1"/>
          <w:sz w:val="22"/>
        </w:rPr>
        <w:t xml:space="preserve">Insurance Policies </w:t>
      </w:r>
      <w:r w:rsidRPr="006860E0">
        <w:rPr>
          <w:color w:val="000000" w:themeColor="text1"/>
          <w:sz w:val="22"/>
        </w:rPr>
        <w:t xml:space="preserve">means those policies nominated </w:t>
      </w:r>
      <w:r w:rsidR="0034768C">
        <w:rPr>
          <w:color w:val="000000" w:themeColor="text1"/>
          <w:sz w:val="22"/>
        </w:rPr>
        <w:t xml:space="preserve">in clause </w:t>
      </w:r>
      <w:r w:rsidR="0034768C">
        <w:rPr>
          <w:color w:val="000000" w:themeColor="text1"/>
          <w:sz w:val="22"/>
        </w:rPr>
        <w:fldChar w:fldCharType="begin"/>
      </w:r>
      <w:r w:rsidR="0034768C">
        <w:rPr>
          <w:color w:val="000000" w:themeColor="text1"/>
          <w:sz w:val="22"/>
        </w:rPr>
        <w:instrText xml:space="preserve"> REF _Ref397335625 \w \h </w:instrText>
      </w:r>
      <w:r w:rsidR="0034768C">
        <w:rPr>
          <w:color w:val="000000" w:themeColor="text1"/>
          <w:sz w:val="22"/>
        </w:rPr>
      </w:r>
      <w:r w:rsidR="0034768C">
        <w:rPr>
          <w:color w:val="000000" w:themeColor="text1"/>
          <w:sz w:val="22"/>
        </w:rPr>
        <w:fldChar w:fldCharType="separate"/>
      </w:r>
      <w:r w:rsidR="0034768C">
        <w:rPr>
          <w:color w:val="000000" w:themeColor="text1"/>
          <w:sz w:val="22"/>
        </w:rPr>
        <w:t>20</w:t>
      </w:r>
      <w:r w:rsidR="0034768C">
        <w:rPr>
          <w:color w:val="000000" w:themeColor="text1"/>
          <w:sz w:val="22"/>
        </w:rPr>
        <w:fldChar w:fldCharType="end"/>
      </w:r>
      <w:r w:rsidR="002C51E2" w:rsidRPr="00824396">
        <w:rPr>
          <w:rFonts w:cs="Arial"/>
          <w:color w:val="000000" w:themeColor="text1"/>
          <w:sz w:val="22"/>
          <w:szCs w:val="22"/>
        </w:rPr>
        <w:t>.</w:t>
      </w:r>
      <w:r w:rsidRPr="00824396">
        <w:rPr>
          <w:rFonts w:cs="Arial"/>
          <w:color w:val="000000" w:themeColor="text1"/>
          <w:sz w:val="22"/>
          <w:szCs w:val="22"/>
        </w:rPr>
        <w:t xml:space="preserve"> </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Style w:val="Subheading"/>
          <w:color w:val="000000" w:themeColor="text1"/>
          <w:sz w:val="22"/>
        </w:rPr>
        <w:t xml:space="preserve">Intellectual Property Rights </w:t>
      </w:r>
      <w:r w:rsidRPr="006860E0">
        <w:rPr>
          <w:rFonts w:ascii="Arial" w:hAnsi="Arial"/>
          <w:color w:val="000000" w:themeColor="text1"/>
          <w:sz w:val="22"/>
        </w:rPr>
        <w:t>means all industrial and intellectual property rights both in Australia and throughout the world including copyrights, patents, registered and unregistered trademarks or service marks, trade and service names, brand names, inventions, discoveries, trade secrets, know how, software, circuit layouts, utility models, registered designs, confidential information and scientific, technical and product information.</w:t>
      </w:r>
    </w:p>
    <w:p w:rsidR="00770912" w:rsidRPr="006860E0" w:rsidRDefault="00AF21AA" w:rsidP="001B020A">
      <w:pPr>
        <w:tabs>
          <w:tab w:val="num" w:pos="720"/>
        </w:tabs>
        <w:spacing w:after="120"/>
        <w:ind w:left="426"/>
        <w:rPr>
          <w:color w:val="000000" w:themeColor="text1"/>
          <w:sz w:val="22"/>
        </w:rPr>
      </w:pPr>
      <w:r w:rsidRPr="006860E0">
        <w:rPr>
          <w:b/>
          <w:color w:val="000000" w:themeColor="text1"/>
          <w:sz w:val="22"/>
        </w:rPr>
        <w:t>Invoicing Address</w:t>
      </w:r>
      <w:r w:rsidRPr="006860E0">
        <w:rPr>
          <w:color w:val="000000" w:themeColor="text1"/>
          <w:sz w:val="22"/>
        </w:rPr>
        <w:t xml:space="preserve"> means the address in </w:t>
      </w:r>
      <w:r w:rsidR="00935FB8">
        <w:rPr>
          <w:color w:val="000000" w:themeColor="text1"/>
          <w:sz w:val="22"/>
        </w:rPr>
        <w:t>the Work Order</w:t>
      </w:r>
      <w:r w:rsidR="002C51E2" w:rsidRPr="00824396">
        <w:rPr>
          <w:rFonts w:cs="Arial"/>
          <w:color w:val="000000" w:themeColor="text1"/>
          <w:sz w:val="22"/>
          <w:szCs w:val="22"/>
        </w:rPr>
        <w:t>.</w:t>
      </w:r>
    </w:p>
    <w:p w:rsidR="001B020A" w:rsidRDefault="001B020A">
      <w:pPr>
        <w:spacing w:after="200" w:line="276" w:lineRule="auto"/>
        <w:rPr>
          <w:rStyle w:val="Subheading"/>
          <w:color w:val="000000" w:themeColor="text1"/>
          <w:sz w:val="22"/>
        </w:rPr>
      </w:pPr>
      <w:r>
        <w:rPr>
          <w:rStyle w:val="Subheading"/>
          <w:color w:val="000000" w:themeColor="text1"/>
          <w:sz w:val="22"/>
        </w:rPr>
        <w:br w:type="page"/>
      </w:r>
    </w:p>
    <w:p w:rsidR="00452C39" w:rsidRDefault="00452C39" w:rsidP="001B020A">
      <w:pPr>
        <w:tabs>
          <w:tab w:val="num" w:pos="360"/>
        </w:tabs>
        <w:spacing w:after="120"/>
        <w:ind w:left="426"/>
        <w:rPr>
          <w:rStyle w:val="Subheading"/>
          <w:color w:val="000000" w:themeColor="text1"/>
          <w:sz w:val="22"/>
          <w:szCs w:val="22"/>
        </w:rPr>
      </w:pPr>
      <w:r w:rsidRPr="006860E0">
        <w:rPr>
          <w:rStyle w:val="Subheading"/>
          <w:color w:val="000000" w:themeColor="text1"/>
          <w:sz w:val="22"/>
        </w:rPr>
        <w:lastRenderedPageBreak/>
        <w:t>Law(s) mean:</w:t>
      </w:r>
    </w:p>
    <w:p w:rsidR="00452C39" w:rsidRPr="006860E0" w:rsidRDefault="00452C39"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(a)</w:t>
      </w:r>
      <w:r w:rsidRPr="006860E0">
        <w:rPr>
          <w:rFonts w:ascii="Arial" w:hAnsi="Arial"/>
          <w:color w:val="000000" w:themeColor="text1"/>
          <w:sz w:val="22"/>
        </w:rPr>
        <w:tab/>
        <w:t>any provision of a statute, rule, regulation, proclamation, ordinance or by-law, present or future, whether state, federal or otherwise; and</w:t>
      </w:r>
    </w:p>
    <w:p w:rsidR="00452C39" w:rsidRPr="006860E0" w:rsidRDefault="00452C39"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(b)</w:t>
      </w:r>
      <w:r w:rsidRPr="006860E0">
        <w:rPr>
          <w:rFonts w:ascii="Arial" w:hAnsi="Arial"/>
          <w:color w:val="000000" w:themeColor="text1"/>
          <w:sz w:val="22"/>
        </w:rPr>
        <w:tab/>
        <w:t>any requirement, notice, order, code or direction received from or given by a statutory, public or other competent authority;</w:t>
      </w:r>
      <w:r w:rsidRPr="006860E0" w:rsidDel="004929CE">
        <w:rPr>
          <w:rFonts w:ascii="Arial" w:hAnsi="Arial"/>
          <w:color w:val="000000" w:themeColor="text1"/>
          <w:sz w:val="22"/>
        </w:rPr>
        <w:t xml:space="preserve"> and</w:t>
      </w:r>
    </w:p>
    <w:p w:rsidR="00452C39" w:rsidRPr="006860E0" w:rsidRDefault="00452C39" w:rsidP="001B020A">
      <w:pPr>
        <w:pStyle w:val="Heading4"/>
        <w:numPr>
          <w:ilvl w:val="0"/>
          <w:numId w:val="0"/>
        </w:numPr>
        <w:spacing w:after="120" w:line="240" w:lineRule="auto"/>
        <w:ind w:left="1134" w:hanging="708"/>
        <w:rPr>
          <w:rFonts w:ascii="Arial" w:hAnsi="Arial"/>
          <w:color w:val="000000" w:themeColor="text1"/>
          <w:sz w:val="22"/>
        </w:rPr>
      </w:pPr>
      <w:r w:rsidRPr="006860E0">
        <w:rPr>
          <w:rFonts w:ascii="Arial" w:hAnsi="Arial"/>
          <w:color w:val="000000" w:themeColor="text1"/>
          <w:sz w:val="22"/>
        </w:rPr>
        <w:t>(c)</w:t>
      </w:r>
      <w:r w:rsidRPr="006860E0">
        <w:rPr>
          <w:rFonts w:ascii="Arial" w:hAnsi="Arial"/>
          <w:color w:val="000000" w:themeColor="text1"/>
          <w:sz w:val="22"/>
        </w:rPr>
        <w:tab/>
        <w:t>all applicable Australian Standards.</w:t>
      </w:r>
    </w:p>
    <w:p w:rsidR="004246C9" w:rsidRPr="005D2698" w:rsidRDefault="004246C9" w:rsidP="001B020A">
      <w:pPr>
        <w:spacing w:after="120"/>
        <w:ind w:left="426"/>
        <w:rPr>
          <w:color w:val="000000" w:themeColor="text1"/>
          <w:sz w:val="22"/>
        </w:rPr>
      </w:pPr>
      <w:r>
        <w:rPr>
          <w:b/>
          <w:color w:val="000000" w:themeColor="text1"/>
          <w:sz w:val="22"/>
        </w:rPr>
        <w:t>Manager</w:t>
      </w:r>
      <w:r>
        <w:rPr>
          <w:color w:val="000000" w:themeColor="text1"/>
          <w:sz w:val="22"/>
        </w:rPr>
        <w:t xml:space="preserve"> means the entity identified in the Work Order as the ‘Manager’.</w:t>
      </w:r>
    </w:p>
    <w:p w:rsidR="00452C39" w:rsidRPr="006860E0" w:rsidRDefault="002C00C4" w:rsidP="001B020A">
      <w:pPr>
        <w:spacing w:after="120"/>
        <w:ind w:left="426"/>
        <w:rPr>
          <w:color w:val="000000" w:themeColor="text1"/>
          <w:sz w:val="22"/>
        </w:rPr>
      </w:pPr>
      <w:r w:rsidRPr="006860E0">
        <w:rPr>
          <w:b/>
          <w:color w:val="000000" w:themeColor="text1"/>
          <w:sz w:val="22"/>
        </w:rPr>
        <w:t>Material Safety Data Sheets or MSDS</w:t>
      </w:r>
      <w:r w:rsidRPr="006860E0">
        <w:rPr>
          <w:color w:val="000000" w:themeColor="text1"/>
          <w:sz w:val="22"/>
        </w:rPr>
        <w:t xml:space="preserve"> means </w:t>
      </w:r>
      <w:r w:rsidR="00C208C0" w:rsidRPr="006860E0">
        <w:rPr>
          <w:color w:val="000000" w:themeColor="text1"/>
          <w:sz w:val="22"/>
        </w:rPr>
        <w:t>a f</w:t>
      </w:r>
      <w:r w:rsidRPr="006860E0">
        <w:rPr>
          <w:color w:val="000000" w:themeColor="text1"/>
          <w:sz w:val="22"/>
        </w:rPr>
        <w:t xml:space="preserve">ormal document containing important information about the characteristics and actual or potential hazards of a substance. It is intended to provide workers and emergency personnel with procedures for handling or working with that substance in a safe manner, and includes information such as physical data, toxicity, health effects, first aid, reactivity, storage, disposal, protective equipment, and spill-handling procedures. </w:t>
      </w:r>
    </w:p>
    <w:p w:rsidR="000D3FFF" w:rsidRPr="000D3FFF" w:rsidRDefault="000D3FFF" w:rsidP="001B020A">
      <w:pPr>
        <w:spacing w:after="120"/>
        <w:ind w:left="426"/>
        <w:jc w:val="both"/>
        <w:rPr>
          <w:color w:val="000000" w:themeColor="text1"/>
          <w:sz w:val="22"/>
          <w:szCs w:val="22"/>
        </w:rPr>
      </w:pPr>
      <w:r w:rsidRPr="006860E0">
        <w:rPr>
          <w:b/>
          <w:color w:val="000000" w:themeColor="text1"/>
          <w:sz w:val="22"/>
        </w:rPr>
        <w:t xml:space="preserve">Mirvac Policies </w:t>
      </w:r>
      <w:r w:rsidRPr="000D3FFF">
        <w:rPr>
          <w:color w:val="000000" w:themeColor="text1"/>
          <w:sz w:val="22"/>
          <w:szCs w:val="22"/>
        </w:rPr>
        <w:t xml:space="preserve">means those policies that appear from time to time on </w:t>
      </w:r>
      <w:hyperlink r:id="rId12" w:history="1">
        <w:r w:rsidRPr="000D3FFF">
          <w:rPr>
            <w:rStyle w:val="Hyperlink"/>
            <w:color w:val="000000" w:themeColor="text1"/>
            <w:sz w:val="22"/>
            <w:szCs w:val="22"/>
          </w:rPr>
          <w:t>www.mirvacam.com.au</w:t>
        </w:r>
      </w:hyperlink>
      <w:r w:rsidRPr="000D3FFF">
        <w:rPr>
          <w:rStyle w:val="Hyperlink"/>
          <w:color w:val="000000" w:themeColor="text1"/>
          <w:sz w:val="22"/>
          <w:szCs w:val="22"/>
        </w:rPr>
        <w:t xml:space="preserve"> and/or which may otherwise be notified by the Manager to the Supplier from time to time.</w:t>
      </w:r>
    </w:p>
    <w:p w:rsidR="00452C39" w:rsidRPr="006860E0" w:rsidRDefault="00452C39" w:rsidP="001B020A">
      <w:pPr>
        <w:tabs>
          <w:tab w:val="num" w:pos="720"/>
        </w:tabs>
        <w:spacing w:after="120"/>
        <w:ind w:left="426"/>
        <w:rPr>
          <w:color w:val="000000" w:themeColor="text1"/>
          <w:sz w:val="22"/>
        </w:rPr>
      </w:pPr>
      <w:r w:rsidRPr="006860E0">
        <w:rPr>
          <w:b/>
          <w:color w:val="000000" w:themeColor="text1"/>
          <w:sz w:val="22"/>
        </w:rPr>
        <w:t xml:space="preserve">Near Miss </w:t>
      </w:r>
      <w:r w:rsidRPr="006860E0">
        <w:rPr>
          <w:color w:val="000000" w:themeColor="text1"/>
          <w:sz w:val="22"/>
        </w:rPr>
        <w:t xml:space="preserve">means an </w:t>
      </w:r>
      <w:r w:rsidR="0066149C" w:rsidRPr="006860E0">
        <w:rPr>
          <w:color w:val="000000" w:themeColor="text1"/>
          <w:sz w:val="22"/>
        </w:rPr>
        <w:t>I</w:t>
      </w:r>
      <w:r w:rsidRPr="006860E0">
        <w:rPr>
          <w:color w:val="000000" w:themeColor="text1"/>
          <w:sz w:val="22"/>
        </w:rPr>
        <w:t xml:space="preserve">ncident that has occurred where there was the potential for a person to be injured or property damaged but, in the specific instance no injuries or damage occurred. </w:t>
      </w:r>
    </w:p>
    <w:p w:rsidR="00426305" w:rsidRPr="006860E0" w:rsidRDefault="00452C39" w:rsidP="001B020A">
      <w:pPr>
        <w:tabs>
          <w:tab w:val="num" w:pos="720"/>
        </w:tabs>
        <w:spacing w:after="120"/>
        <w:ind w:left="426"/>
        <w:rPr>
          <w:color w:val="000000" w:themeColor="text1"/>
          <w:sz w:val="22"/>
        </w:rPr>
      </w:pPr>
      <w:r w:rsidRPr="006860E0">
        <w:rPr>
          <w:b/>
          <w:color w:val="000000" w:themeColor="text1"/>
          <w:sz w:val="22"/>
        </w:rPr>
        <w:t xml:space="preserve">Occupant </w:t>
      </w:r>
      <w:r w:rsidRPr="006860E0">
        <w:rPr>
          <w:color w:val="000000" w:themeColor="text1"/>
          <w:sz w:val="22"/>
        </w:rPr>
        <w:t>means</w:t>
      </w:r>
      <w:r w:rsidRPr="006860E0">
        <w:rPr>
          <w:b/>
          <w:color w:val="000000" w:themeColor="text1"/>
          <w:sz w:val="22"/>
        </w:rPr>
        <w:t xml:space="preserve"> </w:t>
      </w:r>
      <w:r w:rsidRPr="006860E0">
        <w:rPr>
          <w:color w:val="000000" w:themeColor="text1"/>
          <w:sz w:val="22"/>
        </w:rPr>
        <w:t>any person that is on site including but not limited to tenants, visitors and employees.</w:t>
      </w:r>
    </w:p>
    <w:p w:rsidR="00452C39" w:rsidRPr="006860E0" w:rsidRDefault="00452C39" w:rsidP="001B020A">
      <w:pPr>
        <w:pStyle w:val="BodyText"/>
        <w:spacing w:after="120" w:line="240" w:lineRule="auto"/>
        <w:ind w:left="426"/>
        <w:rPr>
          <w:rStyle w:val="Subheading"/>
          <w:color w:val="000000" w:themeColor="text1"/>
          <w:sz w:val="22"/>
        </w:rPr>
      </w:pPr>
      <w:r w:rsidRPr="006860E0">
        <w:rPr>
          <w:rStyle w:val="Subheading"/>
          <w:color w:val="000000" w:themeColor="text1"/>
          <w:sz w:val="22"/>
        </w:rPr>
        <w:t xml:space="preserve">Parties </w:t>
      </w:r>
      <w:r w:rsidRPr="006860E0">
        <w:rPr>
          <w:rStyle w:val="Subheading"/>
          <w:b w:val="0"/>
          <w:color w:val="000000" w:themeColor="text1"/>
          <w:sz w:val="22"/>
        </w:rPr>
        <w:t>means the Manager and the Supplier.</w:t>
      </w:r>
      <w:r w:rsidRPr="006860E0">
        <w:rPr>
          <w:rStyle w:val="Subheading"/>
          <w:color w:val="000000" w:themeColor="text1"/>
          <w:sz w:val="22"/>
        </w:rPr>
        <w:t xml:space="preserve"> </w:t>
      </w:r>
    </w:p>
    <w:p w:rsidR="00452C39" w:rsidRDefault="00452C39" w:rsidP="001B020A">
      <w:pPr>
        <w:pStyle w:val="BodyText"/>
        <w:spacing w:after="120" w:line="240" w:lineRule="auto"/>
        <w:ind w:left="426"/>
        <w:rPr>
          <w:rFonts w:ascii="Arial" w:hAnsi="Arial" w:cs="Arial"/>
          <w:color w:val="000000" w:themeColor="text1"/>
          <w:sz w:val="22"/>
          <w:szCs w:val="22"/>
        </w:rPr>
      </w:pPr>
      <w:r w:rsidRPr="006860E0">
        <w:rPr>
          <w:rStyle w:val="Subheading"/>
          <w:color w:val="000000" w:themeColor="text1"/>
          <w:sz w:val="22"/>
        </w:rPr>
        <w:t xml:space="preserve">Principal(s) </w:t>
      </w:r>
      <w:r w:rsidRPr="006860E0">
        <w:rPr>
          <w:rStyle w:val="Subheading"/>
          <w:b w:val="0"/>
          <w:color w:val="000000" w:themeColor="text1"/>
          <w:sz w:val="22"/>
        </w:rPr>
        <w:t>means</w:t>
      </w:r>
      <w:r w:rsidRPr="006860E0">
        <w:rPr>
          <w:rStyle w:val="Subheading"/>
          <w:color w:val="000000" w:themeColor="text1"/>
          <w:sz w:val="22"/>
        </w:rPr>
        <w:t xml:space="preserve"> </w:t>
      </w:r>
      <w:r w:rsidRPr="006860E0">
        <w:rPr>
          <w:rFonts w:ascii="Arial" w:hAnsi="Arial"/>
          <w:color w:val="000000" w:themeColor="text1"/>
          <w:sz w:val="22"/>
        </w:rPr>
        <w:t>each</w:t>
      </w:r>
      <w:r w:rsidR="00C7602D" w:rsidRPr="006860E0">
        <w:rPr>
          <w:rFonts w:ascii="Arial" w:hAnsi="Arial"/>
          <w:color w:val="000000" w:themeColor="text1"/>
          <w:sz w:val="22"/>
        </w:rPr>
        <w:t xml:space="preserve"> </w:t>
      </w:r>
      <w:r w:rsidR="00A87ABD">
        <w:rPr>
          <w:rFonts w:ascii="Arial" w:hAnsi="Arial"/>
          <w:color w:val="000000" w:themeColor="text1"/>
          <w:sz w:val="22"/>
        </w:rPr>
        <w:t>entity nominated as a Principal in</w:t>
      </w:r>
      <w:r w:rsidRPr="006860E0">
        <w:rPr>
          <w:rFonts w:ascii="Arial" w:hAnsi="Arial"/>
          <w:color w:val="000000" w:themeColor="text1"/>
          <w:sz w:val="22"/>
        </w:rPr>
        <w:t xml:space="preserve"> Item 1</w:t>
      </w:r>
      <w:r w:rsidR="00A87ABD">
        <w:rPr>
          <w:rFonts w:ascii="Arial" w:hAnsi="Arial"/>
          <w:color w:val="000000" w:themeColor="text1"/>
          <w:sz w:val="22"/>
        </w:rPr>
        <w:t>3</w:t>
      </w:r>
      <w:r w:rsidRPr="006860E0">
        <w:rPr>
          <w:rFonts w:ascii="Arial" w:hAnsi="Arial"/>
          <w:color w:val="000000" w:themeColor="text1"/>
          <w:sz w:val="22"/>
        </w:rPr>
        <w:t xml:space="preserve"> of Schedule 1</w:t>
      </w:r>
      <w:r w:rsidR="00935FB8">
        <w:rPr>
          <w:rFonts w:ascii="Arial" w:hAnsi="Arial"/>
          <w:color w:val="000000" w:themeColor="text1"/>
          <w:sz w:val="22"/>
        </w:rPr>
        <w:t xml:space="preserve"> to the Work Orde</w:t>
      </w:r>
      <w:r w:rsidR="001B020A">
        <w:rPr>
          <w:rFonts w:ascii="Arial" w:hAnsi="Arial"/>
          <w:color w:val="000000" w:themeColor="text1"/>
          <w:sz w:val="22"/>
        </w:rPr>
        <w:t>r</w:t>
      </w:r>
      <w:r w:rsidR="001F311C">
        <w:rPr>
          <w:rFonts w:ascii="Arial" w:hAnsi="Arial" w:cs="Arial"/>
          <w:color w:val="000000" w:themeColor="text1"/>
          <w:sz w:val="22"/>
          <w:szCs w:val="22"/>
        </w:rPr>
        <w:t>.</w:t>
      </w:r>
    </w:p>
    <w:p w:rsidR="00452C39" w:rsidRPr="006860E0" w:rsidRDefault="00452C39" w:rsidP="001B020A">
      <w:pPr>
        <w:spacing w:after="120"/>
        <w:ind w:left="426"/>
        <w:rPr>
          <w:color w:val="000000" w:themeColor="text1"/>
          <w:sz w:val="22"/>
        </w:rPr>
      </w:pPr>
      <w:r w:rsidRPr="006860E0">
        <w:rPr>
          <w:b/>
          <w:color w:val="000000" w:themeColor="text1"/>
          <w:sz w:val="22"/>
        </w:rPr>
        <w:t>Products</w:t>
      </w:r>
      <w:r w:rsidRPr="006860E0">
        <w:rPr>
          <w:color w:val="000000" w:themeColor="text1"/>
          <w:sz w:val="22"/>
        </w:rPr>
        <w:t xml:space="preserve"> include materials, software, systems and equipment.</w:t>
      </w:r>
    </w:p>
    <w:p w:rsidR="001F311C" w:rsidRPr="006860E0" w:rsidRDefault="00452C39" w:rsidP="001B020A">
      <w:pPr>
        <w:spacing w:after="120"/>
        <w:ind w:left="426"/>
        <w:jc w:val="both"/>
        <w:rPr>
          <w:color w:val="000000" w:themeColor="text1"/>
          <w:sz w:val="22"/>
        </w:rPr>
      </w:pPr>
      <w:r w:rsidRPr="006860E0">
        <w:rPr>
          <w:b/>
          <w:color w:val="000000" w:themeColor="text1"/>
          <w:sz w:val="22"/>
        </w:rPr>
        <w:t>Rates and Charges</w:t>
      </w:r>
      <w:r w:rsidRPr="006860E0">
        <w:rPr>
          <w:color w:val="000000" w:themeColor="text1"/>
          <w:sz w:val="22"/>
        </w:rPr>
        <w:t xml:space="preserve"> means those charges identified in </w:t>
      </w:r>
      <w:r w:rsidR="00AF1805" w:rsidRPr="00E27D4F">
        <w:rPr>
          <w:color w:val="000000" w:themeColor="text1"/>
          <w:sz w:val="22"/>
        </w:rPr>
        <w:t xml:space="preserve">the </w:t>
      </w:r>
      <w:r w:rsidR="00CF503F">
        <w:rPr>
          <w:color w:val="000000" w:themeColor="text1"/>
          <w:sz w:val="22"/>
        </w:rPr>
        <w:t>Work Order</w:t>
      </w:r>
      <w:r w:rsidRPr="006860E0">
        <w:rPr>
          <w:color w:val="000000" w:themeColor="text1"/>
          <w:sz w:val="22"/>
        </w:rPr>
        <w:t xml:space="preserve"> forming part of any Additional Services that may be requested</w:t>
      </w:r>
      <w:r w:rsidR="001F311C" w:rsidRPr="006860E0">
        <w:rPr>
          <w:color w:val="000000" w:themeColor="text1"/>
          <w:sz w:val="22"/>
        </w:rPr>
        <w:t xml:space="preserve"> </w:t>
      </w:r>
      <w:r w:rsidR="001F311C">
        <w:rPr>
          <w:rFonts w:cs="Arial"/>
          <w:color w:val="000000" w:themeColor="text1"/>
          <w:sz w:val="22"/>
          <w:szCs w:val="22"/>
        </w:rPr>
        <w:t>in writing</w:t>
      </w:r>
      <w:r w:rsidRPr="00824396">
        <w:rPr>
          <w:rFonts w:cs="Arial"/>
          <w:color w:val="000000" w:themeColor="text1"/>
          <w:sz w:val="22"/>
          <w:szCs w:val="22"/>
        </w:rPr>
        <w:t xml:space="preserve"> </w:t>
      </w:r>
      <w:r w:rsidRPr="006860E0">
        <w:rPr>
          <w:color w:val="000000" w:themeColor="text1"/>
          <w:sz w:val="22"/>
        </w:rPr>
        <w:t>from time to time by the Manager</w:t>
      </w:r>
      <w:r w:rsidR="001F311C">
        <w:rPr>
          <w:rFonts w:cs="Arial"/>
          <w:color w:val="000000" w:themeColor="text1"/>
          <w:sz w:val="22"/>
          <w:szCs w:val="22"/>
        </w:rPr>
        <w:t>.</w:t>
      </w:r>
    </w:p>
    <w:p w:rsidR="00452C39" w:rsidRPr="006860E0" w:rsidRDefault="00452C39" w:rsidP="001B020A">
      <w:pPr>
        <w:spacing w:after="120"/>
        <w:ind w:left="426"/>
        <w:rPr>
          <w:rStyle w:val="Subheading"/>
          <w:color w:val="000000" w:themeColor="text1"/>
        </w:rPr>
      </w:pPr>
      <w:r w:rsidRPr="006860E0">
        <w:rPr>
          <w:rStyle w:val="Subheading"/>
          <w:color w:val="000000" w:themeColor="text1"/>
          <w:sz w:val="22"/>
        </w:rPr>
        <w:t xml:space="preserve">Required Reporting </w:t>
      </w:r>
      <w:r w:rsidR="00C7602D" w:rsidRPr="006860E0">
        <w:rPr>
          <w:rStyle w:val="Subheading"/>
          <w:b w:val="0"/>
          <w:color w:val="000000" w:themeColor="text1"/>
          <w:sz w:val="22"/>
        </w:rPr>
        <w:t xml:space="preserve">means the reporting obligations </w:t>
      </w:r>
      <w:r w:rsidRPr="006860E0">
        <w:rPr>
          <w:rStyle w:val="Subheading"/>
          <w:b w:val="0"/>
          <w:color w:val="000000" w:themeColor="text1"/>
          <w:sz w:val="22"/>
        </w:rPr>
        <w:t>set out in</w:t>
      </w:r>
      <w:r w:rsidR="009A6614">
        <w:rPr>
          <w:rStyle w:val="Subheading"/>
          <w:b w:val="0"/>
          <w:color w:val="000000" w:themeColor="text1"/>
          <w:sz w:val="22"/>
        </w:rPr>
        <w:t xml:space="preserve"> clause </w:t>
      </w:r>
      <w:r w:rsidR="009A6614">
        <w:rPr>
          <w:rStyle w:val="Subheading"/>
          <w:b w:val="0"/>
          <w:color w:val="000000" w:themeColor="text1"/>
          <w:sz w:val="22"/>
        </w:rPr>
        <w:fldChar w:fldCharType="begin"/>
      </w:r>
      <w:r w:rsidR="009A6614">
        <w:rPr>
          <w:rStyle w:val="Subheading"/>
          <w:b w:val="0"/>
          <w:color w:val="000000" w:themeColor="text1"/>
          <w:sz w:val="22"/>
        </w:rPr>
        <w:instrText xml:space="preserve"> REF _Ref397334947 \w \h </w:instrText>
      </w:r>
      <w:r w:rsidR="009A6614">
        <w:rPr>
          <w:rStyle w:val="Subheading"/>
          <w:b w:val="0"/>
          <w:color w:val="000000" w:themeColor="text1"/>
          <w:sz w:val="22"/>
        </w:rPr>
      </w:r>
      <w:r w:rsidR="009A6614">
        <w:rPr>
          <w:rStyle w:val="Subheading"/>
          <w:b w:val="0"/>
          <w:color w:val="000000" w:themeColor="text1"/>
          <w:sz w:val="22"/>
        </w:rPr>
        <w:fldChar w:fldCharType="separate"/>
      </w:r>
      <w:r w:rsidR="009A6614">
        <w:rPr>
          <w:rStyle w:val="Subheading"/>
          <w:b w:val="0"/>
          <w:color w:val="000000" w:themeColor="text1"/>
          <w:sz w:val="22"/>
        </w:rPr>
        <w:t>14</w:t>
      </w:r>
      <w:r w:rsidR="009A6614">
        <w:rPr>
          <w:rStyle w:val="Subheading"/>
          <w:b w:val="0"/>
          <w:color w:val="000000" w:themeColor="text1"/>
          <w:sz w:val="22"/>
        </w:rPr>
        <w:fldChar w:fldCharType="end"/>
      </w:r>
      <w:r w:rsidRPr="006860E0">
        <w:rPr>
          <w:rStyle w:val="Subheading"/>
          <w:b w:val="0"/>
          <w:color w:val="000000" w:themeColor="text1"/>
          <w:sz w:val="22"/>
        </w:rPr>
        <w:t xml:space="preserve">.  </w:t>
      </w:r>
    </w:p>
    <w:p w:rsidR="00452C39" w:rsidRPr="006860E0" w:rsidRDefault="00452C39" w:rsidP="001B020A">
      <w:pPr>
        <w:pStyle w:val="BodyText"/>
        <w:spacing w:after="120" w:line="240" w:lineRule="auto"/>
        <w:ind w:left="426"/>
        <w:rPr>
          <w:rStyle w:val="Subheading"/>
          <w:color w:val="000000" w:themeColor="text1"/>
          <w:sz w:val="22"/>
        </w:rPr>
      </w:pPr>
      <w:r w:rsidRPr="006860E0">
        <w:rPr>
          <w:rStyle w:val="Subheading"/>
          <w:color w:val="000000" w:themeColor="text1"/>
          <w:sz w:val="22"/>
        </w:rPr>
        <w:t xml:space="preserve">Services </w:t>
      </w:r>
      <w:r w:rsidRPr="006860E0">
        <w:rPr>
          <w:rStyle w:val="Subheading"/>
          <w:b w:val="0"/>
          <w:color w:val="000000" w:themeColor="text1"/>
          <w:sz w:val="22"/>
        </w:rPr>
        <w:t xml:space="preserve">means the supply of goods and/or services </w:t>
      </w:r>
      <w:r w:rsidR="00847C99">
        <w:rPr>
          <w:rStyle w:val="Subheading"/>
          <w:b w:val="0"/>
          <w:color w:val="000000" w:themeColor="text1"/>
          <w:sz w:val="22"/>
        </w:rPr>
        <w:t xml:space="preserve">and the </w:t>
      </w:r>
      <w:r w:rsidR="000D3FFF">
        <w:rPr>
          <w:rStyle w:val="Subheading"/>
          <w:b w:val="0"/>
          <w:color w:val="000000" w:themeColor="text1"/>
          <w:sz w:val="22"/>
        </w:rPr>
        <w:t xml:space="preserve">complete </w:t>
      </w:r>
      <w:r w:rsidR="00847C99">
        <w:rPr>
          <w:rStyle w:val="Subheading"/>
          <w:b w:val="0"/>
          <w:color w:val="000000" w:themeColor="text1"/>
          <w:sz w:val="22"/>
        </w:rPr>
        <w:t>performance of a</w:t>
      </w:r>
      <w:r w:rsidR="000D3FFF">
        <w:rPr>
          <w:rStyle w:val="Subheading"/>
          <w:b w:val="0"/>
          <w:color w:val="000000" w:themeColor="text1"/>
          <w:sz w:val="22"/>
        </w:rPr>
        <w:t>ll</w:t>
      </w:r>
      <w:r w:rsidR="00847C99">
        <w:rPr>
          <w:rStyle w:val="Subheading"/>
          <w:b w:val="0"/>
          <w:color w:val="000000" w:themeColor="text1"/>
          <w:sz w:val="22"/>
        </w:rPr>
        <w:t xml:space="preserve"> works</w:t>
      </w:r>
      <w:r w:rsidR="000D3FFF">
        <w:rPr>
          <w:rStyle w:val="Subheading"/>
          <w:b w:val="0"/>
          <w:color w:val="000000" w:themeColor="text1"/>
          <w:sz w:val="22"/>
        </w:rPr>
        <w:t xml:space="preserve"> to be supplied or performed by the Supplier pursuant to the Agreement</w:t>
      </w:r>
      <w:r w:rsidR="00847C99">
        <w:rPr>
          <w:rStyle w:val="Subheading"/>
          <w:b w:val="0"/>
          <w:color w:val="000000" w:themeColor="text1"/>
          <w:sz w:val="22"/>
        </w:rPr>
        <w:t xml:space="preserve">, </w:t>
      </w:r>
      <w:r w:rsidRPr="006860E0">
        <w:rPr>
          <w:rStyle w:val="Subheading"/>
          <w:b w:val="0"/>
          <w:color w:val="000000" w:themeColor="text1"/>
          <w:sz w:val="22"/>
        </w:rPr>
        <w:t xml:space="preserve">as </w:t>
      </w:r>
      <w:r w:rsidR="000D3FFF">
        <w:rPr>
          <w:rStyle w:val="Subheading"/>
          <w:b w:val="0"/>
          <w:color w:val="000000" w:themeColor="text1"/>
          <w:sz w:val="22"/>
        </w:rPr>
        <w:t xml:space="preserve">may be </w:t>
      </w:r>
      <w:r w:rsidRPr="006860E0">
        <w:rPr>
          <w:rStyle w:val="Subheading"/>
          <w:b w:val="0"/>
          <w:color w:val="000000" w:themeColor="text1"/>
          <w:sz w:val="22"/>
        </w:rPr>
        <w:t xml:space="preserve">described </w:t>
      </w:r>
      <w:r w:rsidR="00CF503F">
        <w:rPr>
          <w:rStyle w:val="Subheading"/>
          <w:b w:val="0"/>
          <w:color w:val="000000" w:themeColor="text1"/>
          <w:sz w:val="22"/>
        </w:rPr>
        <w:t>in the Work Order</w:t>
      </w:r>
      <w:r w:rsidR="00ED3D5A">
        <w:rPr>
          <w:rStyle w:val="Subheading"/>
          <w:b w:val="0"/>
          <w:color w:val="000000" w:themeColor="text1"/>
          <w:sz w:val="22"/>
        </w:rPr>
        <w:t xml:space="preserve"> and as </w:t>
      </w:r>
      <w:r w:rsidR="000D3FFF">
        <w:rPr>
          <w:rStyle w:val="Subheading"/>
          <w:b w:val="0"/>
          <w:color w:val="000000" w:themeColor="text1"/>
          <w:sz w:val="22"/>
        </w:rPr>
        <w:t xml:space="preserve">is </w:t>
      </w:r>
      <w:r w:rsidR="00ED3D5A">
        <w:rPr>
          <w:rStyle w:val="Subheading"/>
          <w:b w:val="0"/>
          <w:color w:val="000000" w:themeColor="text1"/>
          <w:sz w:val="22"/>
        </w:rPr>
        <w:t xml:space="preserve">applicable to each </w:t>
      </w:r>
      <w:r w:rsidR="00F8735D">
        <w:rPr>
          <w:rStyle w:val="Subheading"/>
          <w:b w:val="0"/>
          <w:color w:val="000000" w:themeColor="text1"/>
          <w:sz w:val="22"/>
        </w:rPr>
        <w:t xml:space="preserve">of the </w:t>
      </w:r>
      <w:r w:rsidR="00ED3D5A">
        <w:rPr>
          <w:rStyle w:val="Subheading"/>
          <w:b w:val="0"/>
          <w:color w:val="000000" w:themeColor="text1"/>
          <w:sz w:val="22"/>
        </w:rPr>
        <w:t>Site</w:t>
      </w:r>
      <w:r w:rsidR="00F8735D">
        <w:rPr>
          <w:rStyle w:val="Subheading"/>
          <w:b w:val="0"/>
          <w:color w:val="000000" w:themeColor="text1"/>
          <w:sz w:val="22"/>
        </w:rPr>
        <w:t>(s)</w:t>
      </w:r>
      <w:r w:rsidR="00922E01">
        <w:rPr>
          <w:rStyle w:val="Subheading"/>
          <w:rFonts w:cs="Arial"/>
          <w:b w:val="0"/>
          <w:color w:val="000000" w:themeColor="text1"/>
          <w:sz w:val="22"/>
          <w:szCs w:val="22"/>
        </w:rPr>
        <w:t xml:space="preserve">, including all </w:t>
      </w:r>
      <w:r w:rsidR="0007403F">
        <w:rPr>
          <w:rStyle w:val="Subheading"/>
          <w:rFonts w:cs="Arial"/>
          <w:b w:val="0"/>
          <w:color w:val="000000" w:themeColor="text1"/>
          <w:sz w:val="22"/>
          <w:szCs w:val="22"/>
        </w:rPr>
        <w:t>V</w:t>
      </w:r>
      <w:r w:rsidR="00922E01">
        <w:rPr>
          <w:rStyle w:val="Subheading"/>
          <w:rFonts w:cs="Arial"/>
          <w:b w:val="0"/>
          <w:color w:val="000000" w:themeColor="text1"/>
          <w:sz w:val="22"/>
          <w:szCs w:val="22"/>
        </w:rPr>
        <w:t>ariations directed in writing</w:t>
      </w:r>
      <w:r w:rsidR="00922E01" w:rsidRPr="006860E0">
        <w:rPr>
          <w:rStyle w:val="Subheading"/>
          <w:b w:val="0"/>
          <w:color w:val="000000" w:themeColor="text1"/>
          <w:sz w:val="22"/>
        </w:rPr>
        <w:t xml:space="preserve"> from time to time </w:t>
      </w:r>
      <w:r w:rsidR="00922E01">
        <w:rPr>
          <w:rStyle w:val="Subheading"/>
          <w:rFonts w:cs="Arial"/>
          <w:b w:val="0"/>
          <w:color w:val="000000" w:themeColor="text1"/>
          <w:sz w:val="22"/>
          <w:szCs w:val="22"/>
        </w:rPr>
        <w:t xml:space="preserve">by the Manager </w:t>
      </w:r>
      <w:r w:rsidRPr="006860E0">
        <w:rPr>
          <w:rStyle w:val="Subheading"/>
          <w:b w:val="0"/>
          <w:color w:val="000000" w:themeColor="text1"/>
          <w:sz w:val="22"/>
        </w:rPr>
        <w:t xml:space="preserve">in accordance with clause </w:t>
      </w:r>
      <w:r w:rsidR="0007403F">
        <w:rPr>
          <w:rStyle w:val="Subheading"/>
          <w:b w:val="0"/>
          <w:color w:val="000000" w:themeColor="text1"/>
          <w:sz w:val="22"/>
        </w:rPr>
        <w:t>6</w:t>
      </w:r>
      <w:r w:rsidRPr="006860E0">
        <w:rPr>
          <w:rStyle w:val="Subheading"/>
          <w:b w:val="0"/>
          <w:color w:val="000000" w:themeColor="text1"/>
          <w:sz w:val="22"/>
        </w:rPr>
        <w:t xml:space="preserve"> of th</w:t>
      </w:r>
      <w:r w:rsidR="007F7308">
        <w:rPr>
          <w:rStyle w:val="Subheading"/>
          <w:b w:val="0"/>
          <w:color w:val="000000" w:themeColor="text1"/>
          <w:sz w:val="22"/>
        </w:rPr>
        <w:t>e</w:t>
      </w:r>
      <w:r w:rsidRPr="006860E0">
        <w:rPr>
          <w:rStyle w:val="Subheading"/>
          <w:b w:val="0"/>
          <w:color w:val="000000" w:themeColor="text1"/>
          <w:sz w:val="22"/>
        </w:rPr>
        <w:t>s</w:t>
      </w:r>
      <w:r w:rsidR="007F7308">
        <w:rPr>
          <w:rStyle w:val="Subheading"/>
          <w:b w:val="0"/>
          <w:color w:val="000000" w:themeColor="text1"/>
          <w:sz w:val="22"/>
        </w:rPr>
        <w:t>e terms and conditions</w:t>
      </w:r>
      <w:r w:rsidRPr="006860E0">
        <w:rPr>
          <w:rStyle w:val="Subheading"/>
          <w:b w:val="0"/>
          <w:color w:val="000000" w:themeColor="text1"/>
          <w:sz w:val="22"/>
        </w:rPr>
        <w:t>.</w:t>
      </w:r>
      <w:r w:rsidRPr="006860E0">
        <w:rPr>
          <w:rStyle w:val="Subheading"/>
          <w:color w:val="000000" w:themeColor="text1"/>
          <w:sz w:val="22"/>
        </w:rPr>
        <w:t xml:space="preserve"> </w:t>
      </w:r>
    </w:p>
    <w:p w:rsidR="000D3FFF" w:rsidRPr="00EF139E" w:rsidRDefault="000D3FFF" w:rsidP="001B020A">
      <w:pPr>
        <w:pStyle w:val="BodyText"/>
        <w:spacing w:after="120" w:line="240" w:lineRule="auto"/>
        <w:ind w:left="426"/>
        <w:rPr>
          <w:rFonts w:ascii="Arial" w:hAnsi="Arial"/>
          <w:color w:val="000000" w:themeColor="text1"/>
          <w:sz w:val="22"/>
        </w:rPr>
      </w:pPr>
      <w:r w:rsidRPr="00EF139E">
        <w:rPr>
          <w:rStyle w:val="Subheading"/>
          <w:rFonts w:cs="Arial"/>
          <w:color w:val="000000" w:themeColor="text1"/>
          <w:sz w:val="22"/>
          <w:szCs w:val="22"/>
        </w:rPr>
        <w:t>Site(s)</w:t>
      </w:r>
      <w:r w:rsidRPr="00EF139E">
        <w:rPr>
          <w:rStyle w:val="Subheading"/>
          <w:color w:val="000000" w:themeColor="text1"/>
          <w:sz w:val="22"/>
        </w:rPr>
        <w:t xml:space="preserve"> </w:t>
      </w:r>
      <w:r w:rsidRPr="00EF139E">
        <w:rPr>
          <w:rStyle w:val="Subheading"/>
          <w:b w:val="0"/>
          <w:color w:val="000000" w:themeColor="text1"/>
          <w:sz w:val="22"/>
        </w:rPr>
        <w:t>means each site nominated in</w:t>
      </w:r>
      <w:r w:rsidRPr="00EF139E">
        <w:rPr>
          <w:rStyle w:val="Subheading"/>
          <w:color w:val="000000" w:themeColor="text1"/>
          <w:sz w:val="22"/>
        </w:rPr>
        <w:t xml:space="preserve"> </w:t>
      </w:r>
      <w:r w:rsidRPr="00EF139E">
        <w:rPr>
          <w:rFonts w:ascii="Arial" w:hAnsi="Arial"/>
          <w:color w:val="000000" w:themeColor="text1"/>
          <w:sz w:val="22"/>
        </w:rPr>
        <w:t xml:space="preserve">Item 12 of </w:t>
      </w:r>
      <w:r w:rsidR="00CF503F" w:rsidRPr="009E469C">
        <w:rPr>
          <w:rFonts w:ascii="Arial" w:hAnsi="Arial"/>
          <w:color w:val="000000" w:themeColor="text1"/>
          <w:sz w:val="22"/>
        </w:rPr>
        <w:t>the Work Order</w:t>
      </w:r>
      <w:r w:rsidRPr="00EF139E">
        <w:rPr>
          <w:rFonts w:ascii="Arial" w:hAnsi="Arial" w:cs="Arial"/>
          <w:color w:val="000000" w:themeColor="text1"/>
          <w:sz w:val="22"/>
          <w:szCs w:val="22"/>
        </w:rPr>
        <w:t xml:space="preserve"> and where the context requires, it means all, a combination of or any one of the Site(s) (each as applicable to the Services).</w:t>
      </w:r>
      <w:r w:rsidRPr="00EF139E">
        <w:rPr>
          <w:rFonts w:ascii="Arial" w:hAnsi="Arial"/>
          <w:color w:val="000000" w:themeColor="text1"/>
          <w:sz w:val="22"/>
        </w:rPr>
        <w:t xml:space="preserve"> </w:t>
      </w:r>
    </w:p>
    <w:p w:rsidR="00452C39" w:rsidRPr="006860E0" w:rsidRDefault="00452C39" w:rsidP="001B020A">
      <w:pPr>
        <w:pStyle w:val="BodyText"/>
        <w:spacing w:after="120" w:line="240" w:lineRule="auto"/>
        <w:ind w:left="426"/>
        <w:jc w:val="left"/>
        <w:rPr>
          <w:rFonts w:ascii="Arial" w:hAnsi="Arial"/>
          <w:color w:val="000000" w:themeColor="text1"/>
          <w:sz w:val="22"/>
        </w:rPr>
      </w:pPr>
      <w:r w:rsidRPr="00EF139E">
        <w:rPr>
          <w:rFonts w:ascii="Arial" w:hAnsi="Arial"/>
          <w:b/>
          <w:color w:val="000000" w:themeColor="text1"/>
          <w:sz w:val="22"/>
        </w:rPr>
        <w:t xml:space="preserve">Special Conditions </w:t>
      </w:r>
      <w:r w:rsidRPr="00EF139E">
        <w:rPr>
          <w:rFonts w:ascii="Arial" w:hAnsi="Arial"/>
          <w:color w:val="000000" w:themeColor="text1"/>
          <w:sz w:val="22"/>
        </w:rPr>
        <w:t xml:space="preserve">means those conditions set out in </w:t>
      </w:r>
      <w:proofErr w:type="gramStart"/>
      <w:r w:rsidR="00F25F64" w:rsidRPr="00EF139E">
        <w:rPr>
          <w:rFonts w:ascii="Arial" w:hAnsi="Arial"/>
          <w:color w:val="000000" w:themeColor="text1"/>
          <w:sz w:val="22"/>
        </w:rPr>
        <w:t xml:space="preserve">the </w:t>
      </w:r>
      <w:r w:rsidR="00CF503F" w:rsidRPr="009E469C">
        <w:rPr>
          <w:rFonts w:ascii="Arial" w:hAnsi="Arial"/>
          <w:color w:val="000000" w:themeColor="text1"/>
          <w:sz w:val="22"/>
        </w:rPr>
        <w:t xml:space="preserve"> Work</w:t>
      </w:r>
      <w:proofErr w:type="gramEnd"/>
      <w:r w:rsidR="00CF503F" w:rsidRPr="009E469C">
        <w:rPr>
          <w:rFonts w:ascii="Arial" w:hAnsi="Arial"/>
          <w:color w:val="000000" w:themeColor="text1"/>
          <w:sz w:val="22"/>
        </w:rPr>
        <w:t xml:space="preserve"> Order</w:t>
      </w:r>
      <w:r w:rsidRPr="00EF139E">
        <w:rPr>
          <w:rFonts w:ascii="Arial" w:hAnsi="Arial"/>
          <w:color w:val="000000" w:themeColor="text1"/>
          <w:sz w:val="22"/>
        </w:rPr>
        <w:t>.</w:t>
      </w:r>
    </w:p>
    <w:p w:rsidR="00452C39" w:rsidRPr="006860E0" w:rsidRDefault="00452C39" w:rsidP="001B020A">
      <w:pPr>
        <w:pStyle w:val="BodyText"/>
        <w:spacing w:after="120" w:line="240" w:lineRule="auto"/>
        <w:ind w:left="426"/>
        <w:jc w:val="left"/>
        <w:rPr>
          <w:rStyle w:val="Subheading"/>
          <w:b w:val="0"/>
          <w:color w:val="000000" w:themeColor="text1"/>
          <w:sz w:val="22"/>
        </w:rPr>
      </w:pPr>
      <w:r w:rsidRPr="006860E0">
        <w:rPr>
          <w:rFonts w:ascii="Arial" w:hAnsi="Arial"/>
          <w:b/>
          <w:color w:val="000000" w:themeColor="text1"/>
          <w:sz w:val="22"/>
        </w:rPr>
        <w:t>State Jurisdiction</w:t>
      </w:r>
      <w:r w:rsidRPr="006860E0">
        <w:rPr>
          <w:rStyle w:val="Subheading"/>
          <w:color w:val="000000" w:themeColor="text1"/>
          <w:sz w:val="22"/>
        </w:rPr>
        <w:t xml:space="preserve"> </w:t>
      </w:r>
      <w:r w:rsidRPr="006860E0">
        <w:rPr>
          <w:rStyle w:val="Subheading"/>
          <w:b w:val="0"/>
          <w:color w:val="000000" w:themeColor="text1"/>
          <w:sz w:val="22"/>
        </w:rPr>
        <w:t xml:space="preserve">means the jurisdiction </w:t>
      </w:r>
      <w:r w:rsidR="00C1062D">
        <w:rPr>
          <w:rStyle w:val="Subheading"/>
          <w:b w:val="0"/>
          <w:color w:val="000000" w:themeColor="text1"/>
          <w:sz w:val="22"/>
        </w:rPr>
        <w:t xml:space="preserve">and </w:t>
      </w:r>
      <w:r w:rsidR="00F8735D">
        <w:rPr>
          <w:rStyle w:val="Subheading"/>
          <w:b w:val="0"/>
          <w:color w:val="000000" w:themeColor="text1"/>
          <w:sz w:val="22"/>
        </w:rPr>
        <w:t>L</w:t>
      </w:r>
      <w:r w:rsidR="00C1062D">
        <w:rPr>
          <w:rStyle w:val="Subheading"/>
          <w:b w:val="0"/>
          <w:color w:val="000000" w:themeColor="text1"/>
          <w:sz w:val="22"/>
        </w:rPr>
        <w:t xml:space="preserve">aws </w:t>
      </w:r>
      <w:r w:rsidRPr="006860E0">
        <w:rPr>
          <w:rStyle w:val="Subheading"/>
          <w:b w:val="0"/>
          <w:color w:val="000000" w:themeColor="text1"/>
          <w:sz w:val="22"/>
        </w:rPr>
        <w:t>ap</w:t>
      </w:r>
      <w:r w:rsidR="00C7602D" w:rsidRPr="006860E0">
        <w:rPr>
          <w:rStyle w:val="Subheading"/>
          <w:b w:val="0"/>
          <w:color w:val="000000" w:themeColor="text1"/>
          <w:sz w:val="22"/>
        </w:rPr>
        <w:t xml:space="preserve">plicable to the </w:t>
      </w:r>
      <w:r w:rsidR="008C4328">
        <w:rPr>
          <w:rStyle w:val="Subheading"/>
          <w:rFonts w:cs="Arial"/>
          <w:b w:val="0"/>
          <w:color w:val="000000" w:themeColor="text1"/>
          <w:sz w:val="22"/>
          <w:szCs w:val="22"/>
        </w:rPr>
        <w:t>Site(s)</w:t>
      </w:r>
      <w:r w:rsidR="00C7602D" w:rsidRPr="006860E0">
        <w:rPr>
          <w:rStyle w:val="Subheading"/>
          <w:b w:val="0"/>
          <w:color w:val="000000" w:themeColor="text1"/>
          <w:sz w:val="22"/>
        </w:rPr>
        <w:t xml:space="preserve"> where the S</w:t>
      </w:r>
      <w:r w:rsidRPr="006860E0">
        <w:rPr>
          <w:rStyle w:val="Subheading"/>
          <w:b w:val="0"/>
          <w:color w:val="000000" w:themeColor="text1"/>
          <w:sz w:val="22"/>
        </w:rPr>
        <w:t>ervices are performed</w:t>
      </w:r>
      <w:r w:rsidR="001F311C">
        <w:rPr>
          <w:rStyle w:val="Subheading"/>
          <w:rFonts w:cs="Arial"/>
          <w:b w:val="0"/>
          <w:color w:val="000000" w:themeColor="text1"/>
          <w:sz w:val="22"/>
          <w:szCs w:val="22"/>
        </w:rPr>
        <w:t>.</w:t>
      </w:r>
    </w:p>
    <w:p w:rsidR="004246C9" w:rsidRPr="005D2698" w:rsidRDefault="004246C9" w:rsidP="001B020A">
      <w:pPr>
        <w:tabs>
          <w:tab w:val="num" w:pos="720"/>
        </w:tabs>
        <w:spacing w:after="120"/>
        <w:ind w:left="426"/>
        <w:rPr>
          <w:color w:val="000000" w:themeColor="text1"/>
          <w:sz w:val="22"/>
        </w:rPr>
      </w:pPr>
      <w:r>
        <w:rPr>
          <w:b/>
          <w:color w:val="000000" w:themeColor="text1"/>
          <w:sz w:val="22"/>
        </w:rPr>
        <w:t>Supplier</w:t>
      </w:r>
      <w:r>
        <w:rPr>
          <w:color w:val="000000" w:themeColor="text1"/>
          <w:sz w:val="22"/>
        </w:rPr>
        <w:t xml:space="preserve"> means the entity identified in the Work Order as the ‘Supplier’.</w:t>
      </w:r>
    </w:p>
    <w:p w:rsidR="00522653" w:rsidRPr="006860E0" w:rsidRDefault="00522653" w:rsidP="001B020A">
      <w:pPr>
        <w:tabs>
          <w:tab w:val="num" w:pos="720"/>
        </w:tabs>
        <w:spacing w:after="120"/>
        <w:ind w:left="426"/>
        <w:rPr>
          <w:color w:val="000000" w:themeColor="text1"/>
          <w:sz w:val="22"/>
        </w:rPr>
      </w:pPr>
      <w:r w:rsidRPr="006860E0">
        <w:rPr>
          <w:b/>
          <w:color w:val="000000" w:themeColor="text1"/>
          <w:sz w:val="22"/>
        </w:rPr>
        <w:t xml:space="preserve">SWMS </w:t>
      </w:r>
      <w:r w:rsidRPr="006860E0">
        <w:rPr>
          <w:color w:val="000000" w:themeColor="text1"/>
          <w:sz w:val="22"/>
        </w:rPr>
        <w:t>means</w:t>
      </w:r>
      <w:r w:rsidRPr="006860E0">
        <w:rPr>
          <w:b/>
          <w:color w:val="000000" w:themeColor="text1"/>
          <w:sz w:val="22"/>
        </w:rPr>
        <w:t xml:space="preserve"> Safe Work Method Statement </w:t>
      </w:r>
      <w:r w:rsidRPr="006860E0">
        <w:rPr>
          <w:color w:val="000000" w:themeColor="text1"/>
          <w:sz w:val="22"/>
        </w:rPr>
        <w:t>which</w:t>
      </w:r>
      <w:r w:rsidRPr="006860E0">
        <w:rPr>
          <w:b/>
          <w:color w:val="000000" w:themeColor="text1"/>
          <w:sz w:val="22"/>
        </w:rPr>
        <w:t xml:space="preserve"> </w:t>
      </w:r>
      <w:r w:rsidRPr="006860E0">
        <w:rPr>
          <w:color w:val="000000" w:themeColor="text1"/>
          <w:sz w:val="22"/>
        </w:rPr>
        <w:t>in turn</w:t>
      </w:r>
      <w:r w:rsidRPr="006860E0">
        <w:rPr>
          <w:b/>
          <w:color w:val="000000" w:themeColor="text1"/>
          <w:sz w:val="22"/>
        </w:rPr>
        <w:t xml:space="preserve"> </w:t>
      </w:r>
      <w:r w:rsidRPr="006860E0">
        <w:rPr>
          <w:color w:val="000000" w:themeColor="text1"/>
          <w:sz w:val="22"/>
        </w:rPr>
        <w:t xml:space="preserve">means a statement in respect of the Services that: </w:t>
      </w:r>
    </w:p>
    <w:p w:rsidR="00522653" w:rsidRPr="006860E0" w:rsidRDefault="00522653" w:rsidP="001B020A">
      <w:pPr>
        <w:pStyle w:val="Background"/>
        <w:numPr>
          <w:ilvl w:val="0"/>
          <w:numId w:val="20"/>
        </w:numPr>
        <w:tabs>
          <w:tab w:val="clear" w:pos="720"/>
          <w:tab w:val="num" w:pos="1276"/>
        </w:tabs>
        <w:spacing w:after="120" w:line="240" w:lineRule="auto"/>
        <w:ind w:left="1276" w:hanging="851"/>
        <w:rPr>
          <w:rFonts w:ascii="Arial" w:hAnsi="Arial"/>
          <w:color w:val="000000" w:themeColor="text1"/>
          <w:sz w:val="22"/>
        </w:rPr>
      </w:pPr>
      <w:r w:rsidRPr="006860E0">
        <w:rPr>
          <w:rFonts w:ascii="Arial" w:hAnsi="Arial"/>
          <w:color w:val="000000" w:themeColor="text1"/>
          <w:sz w:val="22"/>
        </w:rPr>
        <w:t>identifies the relevant work;</w:t>
      </w:r>
    </w:p>
    <w:p w:rsidR="00522653" w:rsidRDefault="00522653" w:rsidP="001B020A">
      <w:pPr>
        <w:pStyle w:val="Background"/>
        <w:numPr>
          <w:ilvl w:val="0"/>
          <w:numId w:val="20"/>
        </w:numPr>
        <w:tabs>
          <w:tab w:val="clear" w:pos="720"/>
          <w:tab w:val="num" w:pos="1276"/>
        </w:tabs>
        <w:spacing w:after="120" w:line="240" w:lineRule="auto"/>
        <w:ind w:left="1276" w:hanging="851"/>
        <w:rPr>
          <w:rFonts w:ascii="Arial" w:hAnsi="Arial"/>
          <w:color w:val="000000" w:themeColor="text1"/>
          <w:sz w:val="22"/>
        </w:rPr>
      </w:pPr>
      <w:r w:rsidRPr="006860E0">
        <w:rPr>
          <w:rFonts w:ascii="Arial" w:hAnsi="Arial"/>
          <w:color w:val="000000" w:themeColor="text1"/>
          <w:sz w:val="22"/>
        </w:rPr>
        <w:t>specifies the hazards relating to the work and any risks to health and safety associated with those hazards;</w:t>
      </w:r>
    </w:p>
    <w:p w:rsidR="00522653" w:rsidRPr="001B020A" w:rsidRDefault="001B020A" w:rsidP="001B020A">
      <w:pPr>
        <w:pStyle w:val="Background"/>
        <w:numPr>
          <w:ilvl w:val="0"/>
          <w:numId w:val="20"/>
        </w:numPr>
        <w:spacing w:after="120" w:line="240" w:lineRule="auto"/>
        <w:ind w:left="1145"/>
        <w:rPr>
          <w:rFonts w:ascii="Arial" w:hAnsi="Arial"/>
          <w:color w:val="000000" w:themeColor="text1"/>
          <w:sz w:val="22"/>
        </w:rPr>
      </w:pPr>
      <w:r>
        <w:rPr>
          <w:rFonts w:ascii="Arial" w:hAnsi="Arial"/>
          <w:color w:val="000000" w:themeColor="text1"/>
          <w:sz w:val="22"/>
        </w:rPr>
        <w:lastRenderedPageBreak/>
        <w:t xml:space="preserve">      </w:t>
      </w:r>
      <w:r w:rsidR="00522653" w:rsidRPr="001B020A">
        <w:rPr>
          <w:rFonts w:ascii="Arial" w:hAnsi="Arial"/>
          <w:color w:val="000000" w:themeColor="text1"/>
          <w:sz w:val="22"/>
        </w:rPr>
        <w:t>describes the measures to be implemented to control the risks; and</w:t>
      </w:r>
      <w:r>
        <w:rPr>
          <w:rFonts w:ascii="Arial" w:hAnsi="Arial"/>
          <w:color w:val="000000" w:themeColor="text1"/>
          <w:sz w:val="22"/>
        </w:rPr>
        <w:t xml:space="preserve"> </w:t>
      </w:r>
      <w:r w:rsidR="00522653" w:rsidRPr="001B020A">
        <w:rPr>
          <w:rFonts w:ascii="Arial" w:hAnsi="Arial"/>
          <w:color w:val="000000" w:themeColor="text1"/>
          <w:sz w:val="22"/>
        </w:rPr>
        <w:t>describes how the control measures are to be implemented, monitored and reviewed, and includes, as appropriate, a description of the equipment used in the Works, the standards or codes to be complied with, the qualifications of the personnel supplying the Services (including competency certificates and licences of the personnel) and the training required to supply the services.</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Style w:val="Subheading"/>
          <w:color w:val="000000" w:themeColor="text1"/>
          <w:sz w:val="22"/>
        </w:rPr>
        <w:t>Tax Invoice</w:t>
      </w:r>
      <w:r w:rsidRPr="006860E0">
        <w:rPr>
          <w:rFonts w:ascii="Arial" w:hAnsi="Arial"/>
          <w:color w:val="000000" w:themeColor="text1"/>
          <w:sz w:val="22"/>
        </w:rPr>
        <w:t xml:space="preserve"> means a document treated by the Commissioner of Taxation as a tax invoice entitling a recipient to an input tax credit.</w:t>
      </w:r>
    </w:p>
    <w:p w:rsidR="00452C39" w:rsidRPr="006860E0" w:rsidRDefault="00452C39" w:rsidP="001B020A">
      <w:pPr>
        <w:pStyle w:val="BodyText"/>
        <w:spacing w:after="120" w:line="240" w:lineRule="auto"/>
        <w:ind w:left="426"/>
        <w:rPr>
          <w:rFonts w:ascii="Arial" w:hAnsi="Arial"/>
          <w:color w:val="000000" w:themeColor="text1"/>
          <w:sz w:val="22"/>
        </w:rPr>
      </w:pPr>
      <w:r w:rsidRPr="006860E0">
        <w:rPr>
          <w:rFonts w:ascii="Arial" w:hAnsi="Arial"/>
          <w:b/>
          <w:color w:val="000000" w:themeColor="text1"/>
          <w:sz w:val="22"/>
        </w:rPr>
        <w:t>Term</w:t>
      </w:r>
      <w:r w:rsidRPr="006860E0">
        <w:rPr>
          <w:rFonts w:ascii="Arial" w:hAnsi="Arial"/>
          <w:color w:val="000000" w:themeColor="text1"/>
          <w:sz w:val="22"/>
        </w:rPr>
        <w:t xml:space="preserve"> means the Term nominated in </w:t>
      </w:r>
      <w:r w:rsidR="007F7308">
        <w:rPr>
          <w:rFonts w:ascii="Arial" w:hAnsi="Arial"/>
          <w:color w:val="000000" w:themeColor="text1"/>
          <w:sz w:val="22"/>
        </w:rPr>
        <w:t>the Work Order</w:t>
      </w:r>
      <w:r w:rsidR="001F311C">
        <w:rPr>
          <w:rFonts w:ascii="Arial" w:hAnsi="Arial" w:cs="Arial"/>
          <w:color w:val="000000" w:themeColor="text1"/>
          <w:sz w:val="22"/>
          <w:szCs w:val="22"/>
        </w:rPr>
        <w:t>.</w:t>
      </w:r>
    </w:p>
    <w:p w:rsidR="00DA20E0" w:rsidRPr="006860E0" w:rsidRDefault="00C208C0" w:rsidP="001B020A">
      <w:pPr>
        <w:spacing w:after="120"/>
        <w:ind w:left="426"/>
        <w:rPr>
          <w:color w:val="000000" w:themeColor="text1"/>
          <w:sz w:val="22"/>
        </w:rPr>
      </w:pPr>
      <w:r w:rsidRPr="006860E0">
        <w:rPr>
          <w:b/>
          <w:color w:val="000000" w:themeColor="text1"/>
          <w:sz w:val="22"/>
        </w:rPr>
        <w:t xml:space="preserve">Termination Date </w:t>
      </w:r>
      <w:r w:rsidRPr="006860E0">
        <w:rPr>
          <w:color w:val="000000" w:themeColor="text1"/>
          <w:sz w:val="22"/>
        </w:rPr>
        <w:t xml:space="preserve">means the date identified as the Termination Date in </w:t>
      </w:r>
      <w:r w:rsidR="007F7308">
        <w:rPr>
          <w:color w:val="000000" w:themeColor="text1"/>
          <w:sz w:val="22"/>
        </w:rPr>
        <w:t>the Work Order</w:t>
      </w:r>
      <w:r w:rsidRPr="006860E0">
        <w:rPr>
          <w:color w:val="000000" w:themeColor="text1"/>
          <w:sz w:val="22"/>
        </w:rPr>
        <w:t xml:space="preserve">. </w:t>
      </w:r>
    </w:p>
    <w:p w:rsidR="00452C39" w:rsidRPr="006860E0" w:rsidRDefault="00452C39" w:rsidP="001B020A">
      <w:pPr>
        <w:pStyle w:val="BodyText"/>
        <w:spacing w:after="120" w:line="240" w:lineRule="auto"/>
        <w:ind w:left="426"/>
        <w:rPr>
          <w:color w:val="000000" w:themeColor="text1"/>
          <w:sz w:val="22"/>
        </w:rPr>
      </w:pPr>
      <w:r w:rsidRPr="006860E0">
        <w:rPr>
          <w:rStyle w:val="Subheading"/>
          <w:color w:val="000000" w:themeColor="text1"/>
          <w:sz w:val="22"/>
        </w:rPr>
        <w:t xml:space="preserve">Trust(s) </w:t>
      </w:r>
      <w:r w:rsidRPr="0003440C">
        <w:rPr>
          <w:rStyle w:val="Subheading"/>
          <w:b w:val="0"/>
          <w:color w:val="000000" w:themeColor="text1"/>
          <w:sz w:val="22"/>
        </w:rPr>
        <w:t>means</w:t>
      </w:r>
      <w:r w:rsidRPr="006860E0">
        <w:rPr>
          <w:rFonts w:ascii="Arial" w:hAnsi="Arial"/>
          <w:color w:val="000000" w:themeColor="text1"/>
          <w:sz w:val="22"/>
        </w:rPr>
        <w:t xml:space="preserve"> </w:t>
      </w:r>
      <w:r w:rsidR="008D1928">
        <w:rPr>
          <w:rFonts w:ascii="Arial" w:hAnsi="Arial"/>
          <w:color w:val="000000" w:themeColor="text1"/>
          <w:sz w:val="22"/>
        </w:rPr>
        <w:t>the</w:t>
      </w:r>
      <w:r w:rsidRPr="006860E0">
        <w:rPr>
          <w:rFonts w:ascii="Arial" w:hAnsi="Arial"/>
          <w:color w:val="000000" w:themeColor="text1"/>
          <w:sz w:val="22"/>
        </w:rPr>
        <w:t xml:space="preserve"> managed investment scheme or trust listed in </w:t>
      </w:r>
      <w:r w:rsidR="008D1928">
        <w:rPr>
          <w:rFonts w:ascii="Arial" w:hAnsi="Arial"/>
          <w:color w:val="000000" w:themeColor="text1"/>
          <w:sz w:val="22"/>
        </w:rPr>
        <w:t xml:space="preserve">Schedule </w:t>
      </w:r>
      <w:r w:rsidR="00ED3D5A">
        <w:rPr>
          <w:rFonts w:ascii="Arial" w:hAnsi="Arial"/>
          <w:color w:val="000000" w:themeColor="text1"/>
          <w:sz w:val="22"/>
        </w:rPr>
        <w:t>1</w:t>
      </w:r>
      <w:r w:rsidR="007F7308">
        <w:rPr>
          <w:rFonts w:ascii="Arial" w:hAnsi="Arial"/>
          <w:color w:val="000000" w:themeColor="text1"/>
          <w:sz w:val="22"/>
        </w:rPr>
        <w:t xml:space="preserve"> </w:t>
      </w:r>
      <w:r w:rsidRPr="006860E0">
        <w:rPr>
          <w:rFonts w:ascii="Arial" w:hAnsi="Arial"/>
          <w:color w:val="000000" w:themeColor="text1"/>
          <w:sz w:val="22"/>
        </w:rPr>
        <w:t>for which the relevant Principal</w:t>
      </w:r>
      <w:r w:rsidR="00A87ABD">
        <w:rPr>
          <w:rFonts w:ascii="Arial" w:hAnsi="Arial"/>
          <w:color w:val="000000" w:themeColor="text1"/>
          <w:sz w:val="22"/>
        </w:rPr>
        <w:t xml:space="preserve"> is stated to </w:t>
      </w:r>
      <w:r w:rsidRPr="006860E0">
        <w:rPr>
          <w:rFonts w:ascii="Arial" w:hAnsi="Arial"/>
          <w:color w:val="000000" w:themeColor="text1"/>
          <w:sz w:val="22"/>
        </w:rPr>
        <w:t>act as trustee or responsible entity.</w:t>
      </w:r>
    </w:p>
    <w:p w:rsidR="00452C39" w:rsidRPr="006860E0" w:rsidRDefault="00550E6A" w:rsidP="001B020A">
      <w:pPr>
        <w:pStyle w:val="BodyText"/>
        <w:spacing w:after="120" w:line="240" w:lineRule="auto"/>
        <w:ind w:left="426"/>
        <w:rPr>
          <w:rFonts w:ascii="Arial" w:hAnsi="Arial"/>
          <w:color w:val="000000" w:themeColor="text1"/>
          <w:sz w:val="22"/>
        </w:rPr>
      </w:pPr>
      <w:r w:rsidRPr="006860E0">
        <w:rPr>
          <w:rFonts w:ascii="Arial" w:hAnsi="Arial"/>
          <w:b/>
          <w:color w:val="000000" w:themeColor="text1"/>
          <w:sz w:val="22"/>
        </w:rPr>
        <w:t xml:space="preserve">Variation </w:t>
      </w:r>
      <w:r w:rsidRPr="006860E0">
        <w:rPr>
          <w:rFonts w:ascii="Arial" w:hAnsi="Arial"/>
          <w:color w:val="000000" w:themeColor="text1"/>
          <w:sz w:val="22"/>
        </w:rPr>
        <w:t>means an omission, addition or other change in the Services</w:t>
      </w:r>
      <w:r w:rsidR="00922E01" w:rsidRPr="00922E01">
        <w:rPr>
          <w:rStyle w:val="Subheading"/>
          <w:rFonts w:cs="Arial"/>
          <w:b w:val="0"/>
          <w:color w:val="000000" w:themeColor="text1"/>
          <w:sz w:val="22"/>
          <w:szCs w:val="22"/>
        </w:rPr>
        <w:t xml:space="preserve"> </w:t>
      </w:r>
      <w:r w:rsidR="0007403F">
        <w:rPr>
          <w:rStyle w:val="Subheading"/>
          <w:rFonts w:cs="Arial"/>
          <w:b w:val="0"/>
          <w:color w:val="000000" w:themeColor="text1"/>
          <w:sz w:val="22"/>
          <w:szCs w:val="22"/>
        </w:rPr>
        <w:t xml:space="preserve">or a request for the provision of </w:t>
      </w:r>
      <w:r w:rsidR="0007403F" w:rsidRPr="006860E0">
        <w:rPr>
          <w:rStyle w:val="Subheading"/>
          <w:b w:val="0"/>
          <w:color w:val="000000" w:themeColor="text1"/>
          <w:sz w:val="22"/>
        </w:rPr>
        <w:t xml:space="preserve">Additional Services at </w:t>
      </w:r>
      <w:r w:rsidR="0007403F">
        <w:rPr>
          <w:rStyle w:val="Subheading"/>
          <w:rFonts w:cs="Arial"/>
          <w:b w:val="0"/>
          <w:color w:val="000000" w:themeColor="text1"/>
          <w:sz w:val="22"/>
          <w:szCs w:val="22"/>
        </w:rPr>
        <w:t>any</w:t>
      </w:r>
      <w:r w:rsidR="0007403F" w:rsidRPr="00824396">
        <w:rPr>
          <w:rStyle w:val="Subheading"/>
          <w:rFonts w:cs="Arial"/>
          <w:b w:val="0"/>
          <w:color w:val="000000" w:themeColor="text1"/>
          <w:sz w:val="22"/>
          <w:szCs w:val="22"/>
        </w:rPr>
        <w:t xml:space="preserve"> </w:t>
      </w:r>
      <w:r w:rsidR="0007403F">
        <w:rPr>
          <w:rStyle w:val="Subheading"/>
          <w:rFonts w:cs="Arial"/>
          <w:b w:val="0"/>
          <w:color w:val="000000" w:themeColor="text1"/>
          <w:sz w:val="22"/>
          <w:szCs w:val="22"/>
        </w:rPr>
        <w:t xml:space="preserve">Site(s) </w:t>
      </w:r>
      <w:r w:rsidR="00922E01">
        <w:rPr>
          <w:rStyle w:val="Subheading"/>
          <w:rFonts w:cs="Arial"/>
          <w:b w:val="0"/>
          <w:color w:val="000000" w:themeColor="text1"/>
          <w:sz w:val="22"/>
          <w:szCs w:val="22"/>
        </w:rPr>
        <w:t xml:space="preserve">directed in writing from time to time by the Manager </w:t>
      </w:r>
      <w:r w:rsidR="00922E01" w:rsidRPr="00824396">
        <w:rPr>
          <w:rStyle w:val="Subheading"/>
          <w:rFonts w:cs="Arial"/>
          <w:b w:val="0"/>
          <w:color w:val="000000" w:themeColor="text1"/>
          <w:sz w:val="22"/>
          <w:szCs w:val="22"/>
        </w:rPr>
        <w:t xml:space="preserve">in accordance with clause </w:t>
      </w:r>
      <w:r w:rsidR="00E8532C">
        <w:rPr>
          <w:rStyle w:val="Subheading"/>
          <w:rFonts w:cs="Arial"/>
          <w:b w:val="0"/>
          <w:color w:val="000000" w:themeColor="text1"/>
          <w:sz w:val="22"/>
          <w:szCs w:val="22"/>
        </w:rPr>
        <w:t>6</w:t>
      </w:r>
      <w:r w:rsidR="00922E01" w:rsidRPr="00824396">
        <w:rPr>
          <w:rStyle w:val="Subheading"/>
          <w:rFonts w:cs="Arial"/>
          <w:b w:val="0"/>
          <w:color w:val="000000" w:themeColor="text1"/>
          <w:sz w:val="22"/>
          <w:szCs w:val="22"/>
        </w:rPr>
        <w:t xml:space="preserve"> of </w:t>
      </w:r>
      <w:r w:rsidR="005D2698">
        <w:rPr>
          <w:rStyle w:val="Subheading"/>
          <w:rFonts w:cs="Arial"/>
          <w:b w:val="0"/>
          <w:color w:val="000000" w:themeColor="text1"/>
          <w:sz w:val="22"/>
          <w:szCs w:val="22"/>
        </w:rPr>
        <w:t>these Terms and Conditions</w:t>
      </w:r>
      <w:r w:rsidRPr="006860E0">
        <w:rPr>
          <w:rFonts w:ascii="Arial" w:hAnsi="Arial"/>
          <w:color w:val="000000" w:themeColor="text1"/>
          <w:sz w:val="22"/>
        </w:rPr>
        <w:t>.</w:t>
      </w:r>
    </w:p>
    <w:p w:rsidR="0007403F" w:rsidRPr="006860E0" w:rsidRDefault="0007403F" w:rsidP="001B020A">
      <w:pPr>
        <w:pStyle w:val="BodyText"/>
        <w:spacing w:after="120" w:line="240" w:lineRule="auto"/>
        <w:ind w:left="426"/>
        <w:rPr>
          <w:rStyle w:val="Subheading"/>
          <w:b w:val="0"/>
          <w:color w:val="000000" w:themeColor="text1"/>
          <w:sz w:val="22"/>
        </w:rPr>
      </w:pPr>
      <w:r>
        <w:rPr>
          <w:rStyle w:val="Subheading"/>
          <w:color w:val="000000" w:themeColor="text1"/>
          <w:sz w:val="22"/>
        </w:rPr>
        <w:t>Variation Order</w:t>
      </w:r>
      <w:r w:rsidRPr="006860E0">
        <w:rPr>
          <w:rStyle w:val="Subheading"/>
          <w:color w:val="000000" w:themeColor="text1"/>
          <w:sz w:val="22"/>
        </w:rPr>
        <w:t xml:space="preserve"> </w:t>
      </w:r>
      <w:r w:rsidRPr="006860E0">
        <w:rPr>
          <w:rStyle w:val="Subheading"/>
          <w:b w:val="0"/>
          <w:color w:val="000000" w:themeColor="text1"/>
          <w:sz w:val="22"/>
        </w:rPr>
        <w:t xml:space="preserve">means a written instruction issued </w:t>
      </w:r>
      <w:r w:rsidRPr="00824396">
        <w:rPr>
          <w:rStyle w:val="Subheading"/>
          <w:rFonts w:cs="Arial"/>
          <w:b w:val="0"/>
          <w:color w:val="000000" w:themeColor="text1"/>
          <w:sz w:val="22"/>
          <w:szCs w:val="22"/>
        </w:rPr>
        <w:t>by</w:t>
      </w:r>
      <w:r w:rsidRPr="006860E0">
        <w:rPr>
          <w:rStyle w:val="Subheading"/>
          <w:b w:val="0"/>
          <w:color w:val="000000" w:themeColor="text1"/>
          <w:sz w:val="22"/>
        </w:rPr>
        <w:t xml:space="preserve"> the Manager </w:t>
      </w:r>
      <w:r w:rsidRPr="00824396">
        <w:rPr>
          <w:rStyle w:val="Subheading"/>
          <w:rFonts w:cs="Arial"/>
          <w:b w:val="0"/>
          <w:color w:val="000000" w:themeColor="text1"/>
          <w:sz w:val="22"/>
          <w:szCs w:val="22"/>
        </w:rPr>
        <w:t xml:space="preserve">in accordance with clause </w:t>
      </w:r>
      <w:r>
        <w:rPr>
          <w:rStyle w:val="Subheading"/>
          <w:rFonts w:cs="Arial"/>
          <w:b w:val="0"/>
          <w:color w:val="000000" w:themeColor="text1"/>
          <w:sz w:val="22"/>
          <w:szCs w:val="22"/>
        </w:rPr>
        <w:t>6</w:t>
      </w:r>
      <w:r w:rsidRPr="0007403F">
        <w:rPr>
          <w:rStyle w:val="Subheading"/>
          <w:rFonts w:cs="Arial"/>
          <w:b w:val="0"/>
          <w:color w:val="000000" w:themeColor="text1"/>
          <w:sz w:val="22"/>
          <w:szCs w:val="22"/>
        </w:rPr>
        <w:t xml:space="preserve"> </w:t>
      </w:r>
      <w:r w:rsidRPr="00824396">
        <w:rPr>
          <w:rStyle w:val="Subheading"/>
          <w:rFonts w:cs="Arial"/>
          <w:b w:val="0"/>
          <w:color w:val="000000" w:themeColor="text1"/>
          <w:sz w:val="22"/>
          <w:szCs w:val="22"/>
        </w:rPr>
        <w:t xml:space="preserve">of </w:t>
      </w:r>
      <w:r w:rsidR="00914AC9">
        <w:rPr>
          <w:rStyle w:val="Subheading"/>
          <w:rFonts w:cs="Arial"/>
          <w:b w:val="0"/>
          <w:color w:val="000000" w:themeColor="text1"/>
          <w:sz w:val="22"/>
          <w:szCs w:val="22"/>
        </w:rPr>
        <w:t>the Agreement</w:t>
      </w:r>
      <w:r w:rsidRPr="00824396">
        <w:rPr>
          <w:rStyle w:val="Subheading"/>
          <w:rFonts w:cs="Arial"/>
          <w:b w:val="0"/>
          <w:color w:val="000000" w:themeColor="text1"/>
          <w:sz w:val="22"/>
          <w:szCs w:val="22"/>
        </w:rPr>
        <w:t xml:space="preserve"> </w:t>
      </w:r>
      <w:r w:rsidRPr="006860E0">
        <w:rPr>
          <w:rStyle w:val="Subheading"/>
          <w:b w:val="0"/>
          <w:color w:val="000000" w:themeColor="text1"/>
          <w:sz w:val="22"/>
        </w:rPr>
        <w:t xml:space="preserve">to the Supplier to </w:t>
      </w:r>
      <w:r>
        <w:rPr>
          <w:rStyle w:val="Subheading"/>
          <w:b w:val="0"/>
          <w:color w:val="000000" w:themeColor="text1"/>
          <w:sz w:val="22"/>
        </w:rPr>
        <w:t>perform any Variation.</w:t>
      </w:r>
      <w:r w:rsidRPr="006860E0">
        <w:rPr>
          <w:rStyle w:val="Subheading"/>
          <w:b w:val="0"/>
          <w:color w:val="000000" w:themeColor="text1"/>
          <w:sz w:val="22"/>
        </w:rPr>
        <w:t xml:space="preserve"> </w:t>
      </w:r>
    </w:p>
    <w:p w:rsidR="007D2496" w:rsidRPr="00EC708D" w:rsidRDefault="007D2496" w:rsidP="001B020A">
      <w:pPr>
        <w:tabs>
          <w:tab w:val="num" w:pos="720"/>
        </w:tabs>
        <w:spacing w:after="120"/>
        <w:ind w:left="426"/>
        <w:jc w:val="both"/>
        <w:rPr>
          <w:rFonts w:cs="Arial"/>
          <w:color w:val="000000" w:themeColor="text1"/>
          <w:sz w:val="22"/>
          <w:szCs w:val="22"/>
        </w:rPr>
      </w:pPr>
      <w:r w:rsidRPr="00EC708D">
        <w:rPr>
          <w:rFonts w:cs="Arial"/>
          <w:b/>
          <w:color w:val="000000" w:themeColor="text1"/>
          <w:sz w:val="22"/>
          <w:szCs w:val="22"/>
        </w:rPr>
        <w:t>WHS Laws</w:t>
      </w:r>
      <w:r w:rsidRPr="00EC708D">
        <w:rPr>
          <w:rFonts w:cs="Arial"/>
          <w:color w:val="000000" w:themeColor="text1"/>
          <w:sz w:val="22"/>
          <w:szCs w:val="22"/>
        </w:rPr>
        <w:t xml:space="preserve"> </w:t>
      </w:r>
      <w:r w:rsidRPr="00EC708D">
        <w:rPr>
          <w:sz w:val="22"/>
          <w:szCs w:val="22"/>
        </w:rPr>
        <w:t>means the Heavy Vehicle National Laws</w:t>
      </w:r>
      <w:r w:rsidRPr="00EC708D">
        <w:rPr>
          <w:i/>
          <w:sz w:val="22"/>
          <w:szCs w:val="22"/>
        </w:rPr>
        <w:t xml:space="preserve"> </w:t>
      </w:r>
      <w:r w:rsidRPr="00EC708D">
        <w:rPr>
          <w:sz w:val="22"/>
          <w:szCs w:val="22"/>
        </w:rPr>
        <w:t xml:space="preserve">and </w:t>
      </w:r>
      <w:r w:rsidRPr="00EC708D">
        <w:rPr>
          <w:rFonts w:cs="Arial"/>
          <w:color w:val="000000" w:themeColor="text1"/>
          <w:sz w:val="22"/>
          <w:szCs w:val="22"/>
        </w:rPr>
        <w:t>any law regulating or otherwise relating to occupational, work, health and safety including, without limitation:</w:t>
      </w:r>
    </w:p>
    <w:p w:rsidR="007D2496" w:rsidRPr="00EC708D" w:rsidRDefault="007D2496" w:rsidP="001B020A">
      <w:pPr>
        <w:tabs>
          <w:tab w:val="num" w:pos="1134"/>
        </w:tabs>
        <w:spacing w:after="120"/>
        <w:ind w:left="1134" w:hanging="708"/>
        <w:jc w:val="both"/>
        <w:rPr>
          <w:rFonts w:cs="Arial"/>
          <w:color w:val="000000" w:themeColor="text1"/>
          <w:sz w:val="22"/>
          <w:szCs w:val="22"/>
        </w:rPr>
      </w:pPr>
      <w:r w:rsidRPr="00EC708D">
        <w:rPr>
          <w:rFonts w:cs="Arial"/>
          <w:color w:val="000000" w:themeColor="text1"/>
          <w:sz w:val="22"/>
          <w:szCs w:val="22"/>
        </w:rPr>
        <w:t>(a)</w:t>
      </w:r>
      <w:r w:rsidRPr="00EC708D">
        <w:rPr>
          <w:rFonts w:cs="Arial"/>
          <w:color w:val="000000" w:themeColor="text1"/>
          <w:sz w:val="22"/>
          <w:szCs w:val="22"/>
        </w:rPr>
        <w:tab/>
        <w:t xml:space="preserve">where the Site(s) is in NSW - the </w:t>
      </w:r>
      <w:r w:rsidRPr="00EC708D">
        <w:rPr>
          <w:rFonts w:cs="Arial"/>
          <w:i/>
          <w:color w:val="000000" w:themeColor="text1"/>
          <w:sz w:val="22"/>
          <w:szCs w:val="22"/>
        </w:rPr>
        <w:t>Work Health and Safety Act 2011</w:t>
      </w:r>
      <w:r w:rsidRPr="00EC708D">
        <w:rPr>
          <w:rFonts w:cs="Arial"/>
          <w:color w:val="000000" w:themeColor="text1"/>
          <w:sz w:val="22"/>
          <w:szCs w:val="22"/>
        </w:rPr>
        <w:t xml:space="preserve"> (NSW) and the </w:t>
      </w:r>
      <w:r w:rsidRPr="00EC708D">
        <w:rPr>
          <w:rFonts w:cs="Arial"/>
          <w:i/>
          <w:color w:val="000000" w:themeColor="text1"/>
          <w:sz w:val="22"/>
          <w:szCs w:val="22"/>
        </w:rPr>
        <w:t>Work Health and Safety Regulation 2017</w:t>
      </w:r>
      <w:r w:rsidRPr="00EC708D">
        <w:rPr>
          <w:rFonts w:cs="Arial"/>
          <w:color w:val="000000" w:themeColor="text1"/>
          <w:sz w:val="22"/>
          <w:szCs w:val="22"/>
        </w:rPr>
        <w:t xml:space="preserve"> (NSW);</w:t>
      </w:r>
    </w:p>
    <w:p w:rsidR="007D2496" w:rsidRPr="00EC708D" w:rsidRDefault="007D2496" w:rsidP="001B020A">
      <w:pPr>
        <w:tabs>
          <w:tab w:val="num" w:pos="1134"/>
        </w:tabs>
        <w:spacing w:after="120"/>
        <w:ind w:left="1134" w:hanging="708"/>
        <w:jc w:val="both"/>
        <w:rPr>
          <w:rFonts w:cs="Arial"/>
          <w:color w:val="000000" w:themeColor="text1"/>
          <w:sz w:val="22"/>
          <w:szCs w:val="22"/>
        </w:rPr>
      </w:pPr>
      <w:r w:rsidRPr="00EC708D">
        <w:rPr>
          <w:rFonts w:cs="Arial"/>
          <w:color w:val="000000" w:themeColor="text1"/>
          <w:sz w:val="22"/>
          <w:szCs w:val="22"/>
        </w:rPr>
        <w:t>(b)</w:t>
      </w:r>
      <w:r w:rsidRPr="00EC708D">
        <w:rPr>
          <w:rFonts w:cs="Arial"/>
          <w:color w:val="000000" w:themeColor="text1"/>
          <w:sz w:val="22"/>
          <w:szCs w:val="22"/>
        </w:rPr>
        <w:tab/>
        <w:t xml:space="preserve">where the Site(s) is in Victoria – the </w:t>
      </w:r>
      <w:r w:rsidRPr="00EC708D">
        <w:rPr>
          <w:rFonts w:cs="Arial"/>
          <w:i/>
          <w:color w:val="000000" w:themeColor="text1"/>
          <w:sz w:val="22"/>
          <w:szCs w:val="22"/>
        </w:rPr>
        <w:t>Occupational Health and Safety Act 2004</w:t>
      </w:r>
      <w:r w:rsidRPr="00EC708D">
        <w:rPr>
          <w:rFonts w:cs="Arial"/>
          <w:color w:val="000000" w:themeColor="text1"/>
          <w:sz w:val="22"/>
          <w:szCs w:val="22"/>
        </w:rPr>
        <w:t xml:space="preserve"> (Vic) and the regulations under that Act, including the </w:t>
      </w:r>
      <w:r w:rsidRPr="00EC708D">
        <w:rPr>
          <w:rFonts w:cs="Arial"/>
          <w:i/>
          <w:color w:val="000000" w:themeColor="text1"/>
          <w:sz w:val="22"/>
          <w:szCs w:val="22"/>
        </w:rPr>
        <w:t>Occupational Health and Safety Regulations 2017</w:t>
      </w:r>
      <w:r w:rsidRPr="00EC708D">
        <w:rPr>
          <w:rFonts w:cs="Arial"/>
          <w:color w:val="000000" w:themeColor="text1"/>
          <w:sz w:val="22"/>
          <w:szCs w:val="22"/>
        </w:rPr>
        <w:t xml:space="preserve"> (Vic), unless the </w:t>
      </w:r>
      <w:r w:rsidRPr="00EC708D">
        <w:rPr>
          <w:rFonts w:cs="Arial"/>
          <w:i/>
          <w:color w:val="000000" w:themeColor="text1"/>
          <w:sz w:val="22"/>
          <w:szCs w:val="22"/>
        </w:rPr>
        <w:t>Work Health and Safety Act</w:t>
      </w:r>
      <w:r w:rsidRPr="00EC708D">
        <w:rPr>
          <w:rFonts w:cs="Arial"/>
          <w:color w:val="000000" w:themeColor="text1"/>
          <w:sz w:val="22"/>
          <w:szCs w:val="22"/>
        </w:rPr>
        <w:t xml:space="preserve"> (Vic) and the </w:t>
      </w:r>
      <w:r w:rsidRPr="00EC708D">
        <w:rPr>
          <w:rFonts w:cs="Arial"/>
          <w:i/>
          <w:color w:val="000000" w:themeColor="text1"/>
          <w:sz w:val="22"/>
          <w:szCs w:val="22"/>
        </w:rPr>
        <w:t>Work Health and Safety Regulation</w:t>
      </w:r>
      <w:r w:rsidRPr="00EC708D">
        <w:rPr>
          <w:rFonts w:cs="Arial"/>
          <w:color w:val="000000" w:themeColor="text1"/>
          <w:sz w:val="22"/>
          <w:szCs w:val="22"/>
        </w:rPr>
        <w:t xml:space="preserve"> (Vic) have taken effect, in which event it means, from the date of their commencement, the </w:t>
      </w:r>
      <w:r w:rsidRPr="00EC708D">
        <w:rPr>
          <w:rFonts w:cs="Arial"/>
          <w:i/>
          <w:color w:val="000000" w:themeColor="text1"/>
          <w:sz w:val="22"/>
          <w:szCs w:val="22"/>
        </w:rPr>
        <w:t>Work Health and Safety Act</w:t>
      </w:r>
      <w:r w:rsidRPr="00EC708D">
        <w:rPr>
          <w:rFonts w:cs="Arial"/>
          <w:color w:val="000000" w:themeColor="text1"/>
          <w:sz w:val="22"/>
          <w:szCs w:val="22"/>
        </w:rPr>
        <w:t xml:space="preserve"> (Vic) and the </w:t>
      </w:r>
      <w:r w:rsidRPr="00EC708D">
        <w:rPr>
          <w:rFonts w:cs="Arial"/>
          <w:i/>
          <w:color w:val="000000" w:themeColor="text1"/>
          <w:sz w:val="22"/>
          <w:szCs w:val="22"/>
        </w:rPr>
        <w:t>Work Health and Safety Regulation</w:t>
      </w:r>
      <w:r w:rsidRPr="00EC708D">
        <w:rPr>
          <w:rFonts w:cs="Arial"/>
          <w:color w:val="000000" w:themeColor="text1"/>
          <w:sz w:val="22"/>
          <w:szCs w:val="22"/>
        </w:rPr>
        <w:t xml:space="preserve"> (Vic);</w:t>
      </w:r>
    </w:p>
    <w:p w:rsidR="007D2496" w:rsidRPr="00EC708D" w:rsidRDefault="007D2496" w:rsidP="001B020A">
      <w:pPr>
        <w:tabs>
          <w:tab w:val="num" w:pos="1134"/>
        </w:tabs>
        <w:spacing w:after="120"/>
        <w:ind w:left="1134" w:hanging="708"/>
        <w:jc w:val="both"/>
        <w:rPr>
          <w:rFonts w:cs="Arial"/>
          <w:color w:val="000000" w:themeColor="text1"/>
          <w:sz w:val="22"/>
          <w:szCs w:val="22"/>
        </w:rPr>
      </w:pPr>
      <w:r w:rsidRPr="00EC708D">
        <w:rPr>
          <w:rFonts w:cs="Arial"/>
          <w:color w:val="000000" w:themeColor="text1"/>
          <w:sz w:val="22"/>
          <w:szCs w:val="22"/>
        </w:rPr>
        <w:t>(c)</w:t>
      </w:r>
      <w:r w:rsidRPr="00EC708D">
        <w:rPr>
          <w:rFonts w:cs="Arial"/>
          <w:color w:val="000000" w:themeColor="text1"/>
          <w:sz w:val="22"/>
          <w:szCs w:val="22"/>
        </w:rPr>
        <w:tab/>
        <w:t xml:space="preserve">where the Site(s) is in Queensland – the </w:t>
      </w:r>
      <w:r w:rsidRPr="00EC708D">
        <w:rPr>
          <w:rFonts w:cs="Arial"/>
          <w:i/>
          <w:color w:val="000000" w:themeColor="text1"/>
          <w:sz w:val="22"/>
          <w:szCs w:val="22"/>
        </w:rPr>
        <w:t>Work Health and Safety Act 2011</w:t>
      </w:r>
      <w:r w:rsidRPr="00EC708D">
        <w:rPr>
          <w:rFonts w:cs="Arial"/>
          <w:color w:val="000000" w:themeColor="text1"/>
          <w:sz w:val="22"/>
          <w:szCs w:val="22"/>
        </w:rPr>
        <w:t xml:space="preserve"> (QLD) and the </w:t>
      </w:r>
      <w:r w:rsidRPr="00EC708D">
        <w:rPr>
          <w:rFonts w:cs="Arial"/>
          <w:i/>
          <w:color w:val="000000" w:themeColor="text1"/>
          <w:sz w:val="22"/>
          <w:szCs w:val="22"/>
        </w:rPr>
        <w:t>Work Health and Safety Regulation 2011</w:t>
      </w:r>
      <w:r w:rsidRPr="00EC708D">
        <w:rPr>
          <w:rFonts w:cs="Arial"/>
          <w:color w:val="000000" w:themeColor="text1"/>
          <w:sz w:val="22"/>
          <w:szCs w:val="22"/>
        </w:rPr>
        <w:t xml:space="preserve"> (QLD);</w:t>
      </w:r>
    </w:p>
    <w:p w:rsidR="007D2496" w:rsidRPr="00EC708D" w:rsidRDefault="007D2496" w:rsidP="001B020A">
      <w:pPr>
        <w:tabs>
          <w:tab w:val="num" w:pos="1134"/>
        </w:tabs>
        <w:spacing w:after="120"/>
        <w:ind w:left="1134" w:hanging="708"/>
        <w:jc w:val="both"/>
        <w:rPr>
          <w:rFonts w:cs="Arial"/>
          <w:color w:val="000000" w:themeColor="text1"/>
          <w:sz w:val="22"/>
          <w:szCs w:val="22"/>
        </w:rPr>
      </w:pPr>
      <w:r w:rsidRPr="00EC708D">
        <w:rPr>
          <w:rFonts w:cs="Arial"/>
          <w:color w:val="000000" w:themeColor="text1"/>
          <w:sz w:val="22"/>
          <w:szCs w:val="22"/>
        </w:rPr>
        <w:t>(d)</w:t>
      </w:r>
      <w:r w:rsidRPr="00EC708D">
        <w:rPr>
          <w:rFonts w:cs="Arial"/>
          <w:color w:val="000000" w:themeColor="text1"/>
          <w:sz w:val="22"/>
          <w:szCs w:val="22"/>
        </w:rPr>
        <w:tab/>
        <w:t xml:space="preserve">where the Site(s) is in the Australian Capital Territory – the </w:t>
      </w:r>
      <w:r w:rsidRPr="00EC708D">
        <w:rPr>
          <w:rFonts w:cs="Arial"/>
          <w:i/>
          <w:color w:val="000000" w:themeColor="text1"/>
          <w:sz w:val="22"/>
          <w:szCs w:val="22"/>
        </w:rPr>
        <w:t>Work Health and Safety Act 2011</w:t>
      </w:r>
      <w:r w:rsidRPr="00EC708D">
        <w:rPr>
          <w:rFonts w:cs="Arial"/>
          <w:color w:val="000000" w:themeColor="text1"/>
          <w:sz w:val="22"/>
          <w:szCs w:val="22"/>
        </w:rPr>
        <w:t xml:space="preserve"> (ACT) and the </w:t>
      </w:r>
      <w:r w:rsidRPr="00EC708D">
        <w:rPr>
          <w:rFonts w:cs="Arial"/>
          <w:i/>
          <w:color w:val="000000" w:themeColor="text1"/>
          <w:sz w:val="22"/>
          <w:szCs w:val="22"/>
        </w:rPr>
        <w:t>Work Health and Safety Regulation 2011</w:t>
      </w:r>
      <w:r w:rsidRPr="00EC708D">
        <w:rPr>
          <w:rFonts w:cs="Arial"/>
          <w:color w:val="000000" w:themeColor="text1"/>
          <w:sz w:val="22"/>
          <w:szCs w:val="22"/>
        </w:rPr>
        <w:t xml:space="preserve"> (ACT); or</w:t>
      </w:r>
    </w:p>
    <w:p w:rsidR="007D2496" w:rsidRPr="00EC708D" w:rsidRDefault="007D2496" w:rsidP="001B020A">
      <w:pPr>
        <w:tabs>
          <w:tab w:val="num" w:pos="1134"/>
        </w:tabs>
        <w:spacing w:after="120"/>
        <w:ind w:left="1134" w:hanging="708"/>
        <w:jc w:val="both"/>
        <w:rPr>
          <w:rFonts w:cs="Arial"/>
          <w:color w:val="000000" w:themeColor="text1"/>
          <w:sz w:val="22"/>
          <w:szCs w:val="22"/>
        </w:rPr>
      </w:pPr>
      <w:r w:rsidRPr="00EC708D">
        <w:rPr>
          <w:rFonts w:cs="Arial"/>
          <w:color w:val="000000" w:themeColor="text1"/>
          <w:sz w:val="22"/>
          <w:szCs w:val="22"/>
        </w:rPr>
        <w:t>(e)</w:t>
      </w:r>
      <w:r w:rsidRPr="00EC708D">
        <w:rPr>
          <w:rFonts w:cs="Arial"/>
          <w:color w:val="000000" w:themeColor="text1"/>
          <w:sz w:val="22"/>
          <w:szCs w:val="22"/>
        </w:rPr>
        <w:tab/>
        <w:t xml:space="preserve">where the Site(s) is in Western Australia – the </w:t>
      </w:r>
      <w:r w:rsidRPr="00EC708D">
        <w:rPr>
          <w:rFonts w:cs="Arial"/>
          <w:i/>
          <w:color w:val="000000" w:themeColor="text1"/>
          <w:sz w:val="22"/>
          <w:szCs w:val="22"/>
        </w:rPr>
        <w:t>Occupational Safety and Health Act 1984</w:t>
      </w:r>
      <w:r w:rsidRPr="00EC708D">
        <w:rPr>
          <w:rFonts w:cs="Arial"/>
          <w:color w:val="000000" w:themeColor="text1"/>
          <w:sz w:val="22"/>
          <w:szCs w:val="22"/>
        </w:rPr>
        <w:t xml:space="preserve"> (WA) and the </w:t>
      </w:r>
      <w:r w:rsidRPr="00EC708D">
        <w:rPr>
          <w:rFonts w:cs="Arial"/>
          <w:i/>
          <w:color w:val="000000" w:themeColor="text1"/>
          <w:sz w:val="22"/>
          <w:szCs w:val="22"/>
        </w:rPr>
        <w:t>Occupational Health and Safety Regulations</w:t>
      </w:r>
      <w:r w:rsidRPr="00EC708D">
        <w:rPr>
          <w:rFonts w:cs="Arial"/>
          <w:color w:val="000000" w:themeColor="text1"/>
          <w:sz w:val="22"/>
          <w:szCs w:val="22"/>
        </w:rPr>
        <w:t xml:space="preserve"> </w:t>
      </w:r>
      <w:r w:rsidRPr="00EC708D">
        <w:rPr>
          <w:rFonts w:cs="Arial"/>
          <w:i/>
          <w:color w:val="000000" w:themeColor="text1"/>
          <w:sz w:val="22"/>
          <w:szCs w:val="22"/>
        </w:rPr>
        <w:t>1996</w:t>
      </w:r>
      <w:r w:rsidRPr="00EC708D">
        <w:rPr>
          <w:rFonts w:cs="Arial"/>
          <w:color w:val="000000" w:themeColor="text1"/>
          <w:sz w:val="22"/>
          <w:szCs w:val="22"/>
        </w:rPr>
        <w:t xml:space="preserve"> (WA), unless the Work Health and Safety Act (WA) and the Work Health and Safety Regulation (WA) have taken effect, in which event it means, from the date of their commencement, the Work Health and Safety Act (WA) and the Work Health and Safety Regulation (WA),</w:t>
      </w:r>
    </w:p>
    <w:p w:rsidR="007D2496" w:rsidRPr="00EC708D" w:rsidRDefault="007D2496" w:rsidP="001B020A">
      <w:pPr>
        <w:tabs>
          <w:tab w:val="num" w:pos="1134"/>
        </w:tabs>
        <w:spacing w:after="120"/>
        <w:ind w:left="426"/>
        <w:jc w:val="both"/>
        <w:rPr>
          <w:rFonts w:cs="Arial"/>
          <w:color w:val="000000" w:themeColor="text1"/>
          <w:sz w:val="22"/>
          <w:szCs w:val="22"/>
        </w:rPr>
      </w:pPr>
      <w:r w:rsidRPr="00EC708D">
        <w:rPr>
          <w:rFonts w:cs="Arial"/>
          <w:color w:val="000000" w:themeColor="text1"/>
          <w:sz w:val="22"/>
          <w:szCs w:val="22"/>
        </w:rPr>
        <w:t>each as amended from time to time, and all a</w:t>
      </w:r>
      <w:r w:rsidRPr="00EC708D">
        <w:rPr>
          <w:sz w:val="22"/>
          <w:szCs w:val="22"/>
        </w:rPr>
        <w:t>pproved Codes of Practice when relevant and applicable to any part of the Services, the Site and the works</w:t>
      </w:r>
      <w:r>
        <w:rPr>
          <w:sz w:val="22"/>
          <w:szCs w:val="22"/>
        </w:rPr>
        <w:t xml:space="preserve"> </w:t>
      </w:r>
      <w:r w:rsidRPr="00EC708D">
        <w:rPr>
          <w:sz w:val="22"/>
          <w:szCs w:val="22"/>
        </w:rPr>
        <w:t>under this Agreement</w:t>
      </w:r>
      <w:r w:rsidRPr="00EC708D">
        <w:rPr>
          <w:rFonts w:cs="Arial"/>
          <w:color w:val="000000" w:themeColor="text1"/>
          <w:sz w:val="22"/>
          <w:szCs w:val="22"/>
        </w:rPr>
        <w:t>.</w:t>
      </w:r>
    </w:p>
    <w:p w:rsidR="007D2496" w:rsidRDefault="007D2496" w:rsidP="001B020A">
      <w:pPr>
        <w:tabs>
          <w:tab w:val="num" w:pos="720"/>
        </w:tabs>
        <w:spacing w:after="120"/>
        <w:ind w:left="426"/>
        <w:jc w:val="both"/>
        <w:rPr>
          <w:rFonts w:cs="Arial"/>
          <w:color w:val="000000" w:themeColor="text1"/>
          <w:sz w:val="22"/>
          <w:szCs w:val="22"/>
        </w:rPr>
      </w:pPr>
      <w:r w:rsidRPr="00EC7702">
        <w:rPr>
          <w:rFonts w:cs="Arial"/>
          <w:b/>
          <w:color w:val="000000" w:themeColor="text1"/>
          <w:sz w:val="22"/>
          <w:szCs w:val="22"/>
        </w:rPr>
        <w:t xml:space="preserve">WHS Principal Contractor </w:t>
      </w:r>
      <w:r w:rsidRPr="00430653">
        <w:rPr>
          <w:rFonts w:cs="Arial"/>
          <w:color w:val="000000" w:themeColor="text1"/>
          <w:sz w:val="22"/>
          <w:szCs w:val="22"/>
        </w:rPr>
        <w:t>means ‘principal contractor’ within the meaning of:</w:t>
      </w:r>
    </w:p>
    <w:p w:rsidR="007D2496" w:rsidRDefault="007D2496" w:rsidP="001B020A">
      <w:pPr>
        <w:tabs>
          <w:tab w:val="num" w:pos="1134"/>
        </w:tabs>
        <w:spacing w:after="120"/>
        <w:ind w:left="1134" w:hanging="708"/>
        <w:jc w:val="both"/>
        <w:rPr>
          <w:rFonts w:cs="Arial"/>
          <w:color w:val="000000" w:themeColor="text1"/>
          <w:sz w:val="22"/>
          <w:szCs w:val="22"/>
        </w:rPr>
      </w:pPr>
      <w:r w:rsidRPr="00430653">
        <w:rPr>
          <w:rFonts w:cs="Arial"/>
          <w:color w:val="000000" w:themeColor="text1"/>
          <w:sz w:val="22"/>
          <w:szCs w:val="22"/>
        </w:rPr>
        <w:t>(a)</w:t>
      </w:r>
      <w:r w:rsidRPr="00430653">
        <w:rPr>
          <w:rFonts w:cs="Arial"/>
          <w:color w:val="000000" w:themeColor="text1"/>
          <w:sz w:val="22"/>
          <w:szCs w:val="22"/>
        </w:rPr>
        <w:tab/>
        <w:t xml:space="preserve">where the </w:t>
      </w:r>
      <w:r>
        <w:rPr>
          <w:rFonts w:cs="Arial"/>
          <w:color w:val="000000" w:themeColor="text1"/>
          <w:sz w:val="22"/>
          <w:szCs w:val="22"/>
        </w:rPr>
        <w:t>Site(s)</w:t>
      </w:r>
      <w:r w:rsidRPr="00430653">
        <w:rPr>
          <w:rFonts w:cs="Arial"/>
          <w:color w:val="000000" w:themeColor="text1"/>
          <w:sz w:val="22"/>
          <w:szCs w:val="22"/>
        </w:rPr>
        <w:t xml:space="preserve"> is in NSW</w:t>
      </w:r>
      <w:r>
        <w:rPr>
          <w:rFonts w:cs="Arial"/>
          <w:color w:val="000000" w:themeColor="text1"/>
          <w:sz w:val="22"/>
          <w:szCs w:val="22"/>
        </w:rPr>
        <w:t xml:space="preserve"> -</w:t>
      </w:r>
      <w:r w:rsidRPr="00986287">
        <w:t xml:space="preserve"> </w:t>
      </w:r>
      <w:r w:rsidRPr="00986287">
        <w:rPr>
          <w:rFonts w:cs="Arial"/>
          <w:color w:val="000000" w:themeColor="text1"/>
          <w:sz w:val="22"/>
          <w:szCs w:val="22"/>
        </w:rPr>
        <w:t xml:space="preserve">the </w:t>
      </w:r>
      <w:r w:rsidRPr="00430653">
        <w:rPr>
          <w:rFonts w:cs="Arial"/>
          <w:i/>
          <w:color w:val="000000" w:themeColor="text1"/>
          <w:sz w:val="22"/>
          <w:szCs w:val="22"/>
        </w:rPr>
        <w:t xml:space="preserve">Work Health and Safety Act 2011 </w:t>
      </w:r>
      <w:r>
        <w:rPr>
          <w:rFonts w:cs="Arial"/>
          <w:color w:val="000000" w:themeColor="text1"/>
          <w:sz w:val="22"/>
          <w:szCs w:val="22"/>
        </w:rPr>
        <w:t>(NSW)</w:t>
      </w:r>
      <w:r w:rsidRPr="00986287">
        <w:rPr>
          <w:rFonts w:cs="Arial"/>
          <w:color w:val="000000" w:themeColor="text1"/>
          <w:sz w:val="22"/>
          <w:szCs w:val="22"/>
        </w:rPr>
        <w:t xml:space="preserve"> and the </w:t>
      </w:r>
      <w:r w:rsidRPr="00430653">
        <w:rPr>
          <w:rFonts w:cs="Arial"/>
          <w:i/>
          <w:color w:val="000000" w:themeColor="text1"/>
          <w:sz w:val="22"/>
          <w:szCs w:val="22"/>
        </w:rPr>
        <w:t>Work Health and Safety Regulation 2017</w:t>
      </w:r>
      <w:r>
        <w:rPr>
          <w:rFonts w:cs="Arial"/>
          <w:color w:val="000000" w:themeColor="text1"/>
          <w:sz w:val="22"/>
          <w:szCs w:val="22"/>
        </w:rPr>
        <w:t xml:space="preserve"> (NSW);</w:t>
      </w:r>
    </w:p>
    <w:p w:rsidR="007D2496" w:rsidRPr="00430653" w:rsidRDefault="007D2496" w:rsidP="001B020A">
      <w:pPr>
        <w:tabs>
          <w:tab w:val="num" w:pos="1134"/>
        </w:tabs>
        <w:spacing w:after="120"/>
        <w:ind w:left="1134" w:hanging="708"/>
        <w:jc w:val="both"/>
        <w:rPr>
          <w:rFonts w:cs="Arial"/>
          <w:color w:val="000000" w:themeColor="text1"/>
          <w:sz w:val="22"/>
          <w:szCs w:val="22"/>
        </w:rPr>
      </w:pPr>
      <w:r>
        <w:rPr>
          <w:rFonts w:cs="Arial"/>
          <w:color w:val="000000" w:themeColor="text1"/>
          <w:sz w:val="22"/>
          <w:szCs w:val="22"/>
        </w:rPr>
        <w:t xml:space="preserve">(b)  </w:t>
      </w:r>
      <w:r>
        <w:rPr>
          <w:rFonts w:cs="Arial"/>
          <w:color w:val="000000" w:themeColor="text1"/>
          <w:sz w:val="22"/>
          <w:szCs w:val="22"/>
        </w:rPr>
        <w:tab/>
        <w:t xml:space="preserve">where the Site(s) is in </w:t>
      </w:r>
      <w:r w:rsidRPr="00430653">
        <w:rPr>
          <w:rFonts w:cs="Arial"/>
          <w:color w:val="000000" w:themeColor="text1"/>
          <w:sz w:val="22"/>
          <w:szCs w:val="22"/>
        </w:rPr>
        <w:t xml:space="preserve">Queensland or the Australian Capital Territory - the </w:t>
      </w:r>
      <w:r w:rsidRPr="009654C6">
        <w:rPr>
          <w:rFonts w:cs="Arial"/>
          <w:i/>
          <w:color w:val="000000" w:themeColor="text1"/>
          <w:sz w:val="22"/>
          <w:szCs w:val="22"/>
        </w:rPr>
        <w:t>Work Health and Safety Act</w:t>
      </w:r>
      <w:r w:rsidRPr="00430653">
        <w:rPr>
          <w:rFonts w:cs="Arial"/>
          <w:color w:val="000000" w:themeColor="text1"/>
          <w:sz w:val="22"/>
          <w:szCs w:val="22"/>
        </w:rPr>
        <w:t xml:space="preserve"> 2011 and the </w:t>
      </w:r>
      <w:r w:rsidRPr="009654C6">
        <w:rPr>
          <w:rFonts w:cs="Arial"/>
          <w:i/>
          <w:color w:val="000000" w:themeColor="text1"/>
          <w:sz w:val="22"/>
          <w:szCs w:val="22"/>
        </w:rPr>
        <w:t>Work Health and Safety Regulation</w:t>
      </w:r>
      <w:r w:rsidRPr="00430653">
        <w:rPr>
          <w:rFonts w:cs="Arial"/>
          <w:color w:val="000000" w:themeColor="text1"/>
          <w:sz w:val="22"/>
          <w:szCs w:val="22"/>
        </w:rPr>
        <w:t xml:space="preserve"> 2011 in force in that State or Territory; </w:t>
      </w:r>
    </w:p>
    <w:p w:rsidR="007D2496" w:rsidRPr="00430653" w:rsidRDefault="007D2496" w:rsidP="001B020A">
      <w:pPr>
        <w:tabs>
          <w:tab w:val="num" w:pos="1134"/>
        </w:tabs>
        <w:spacing w:after="120"/>
        <w:ind w:left="1134" w:hanging="708"/>
        <w:jc w:val="both"/>
        <w:rPr>
          <w:rFonts w:cs="Arial"/>
          <w:color w:val="000000" w:themeColor="text1"/>
          <w:sz w:val="22"/>
          <w:szCs w:val="22"/>
        </w:rPr>
      </w:pPr>
      <w:r>
        <w:rPr>
          <w:rFonts w:cs="Arial"/>
          <w:color w:val="000000" w:themeColor="text1"/>
          <w:sz w:val="22"/>
          <w:szCs w:val="22"/>
        </w:rPr>
        <w:lastRenderedPageBreak/>
        <w:t>(c</w:t>
      </w:r>
      <w:r w:rsidRPr="00430653">
        <w:rPr>
          <w:rFonts w:cs="Arial"/>
          <w:color w:val="000000" w:themeColor="text1"/>
          <w:sz w:val="22"/>
          <w:szCs w:val="22"/>
        </w:rPr>
        <w:t>)</w:t>
      </w:r>
      <w:r w:rsidRPr="00430653">
        <w:rPr>
          <w:rFonts w:cs="Arial"/>
          <w:color w:val="000000" w:themeColor="text1"/>
          <w:sz w:val="22"/>
          <w:szCs w:val="22"/>
        </w:rPr>
        <w:tab/>
        <w:t xml:space="preserve">where the </w:t>
      </w:r>
      <w:r>
        <w:rPr>
          <w:rFonts w:cs="Arial"/>
          <w:color w:val="000000" w:themeColor="text1"/>
          <w:sz w:val="22"/>
          <w:szCs w:val="22"/>
        </w:rPr>
        <w:t>Site(s)</w:t>
      </w:r>
      <w:r w:rsidRPr="00430653">
        <w:rPr>
          <w:rFonts w:cs="Arial"/>
          <w:color w:val="000000" w:themeColor="text1"/>
          <w:sz w:val="22"/>
          <w:szCs w:val="22"/>
        </w:rPr>
        <w:t xml:space="preserve"> is in Victoria – the </w:t>
      </w:r>
      <w:r w:rsidRPr="00430653">
        <w:rPr>
          <w:rFonts w:cs="Arial"/>
          <w:i/>
          <w:color w:val="000000" w:themeColor="text1"/>
          <w:sz w:val="22"/>
          <w:szCs w:val="22"/>
        </w:rPr>
        <w:t xml:space="preserve">Occupational Health and Safety Act 2004 </w:t>
      </w:r>
      <w:r w:rsidRPr="00430653">
        <w:rPr>
          <w:rFonts w:cs="Arial"/>
          <w:color w:val="000000" w:themeColor="text1"/>
          <w:sz w:val="22"/>
          <w:szCs w:val="22"/>
        </w:rPr>
        <w:t xml:space="preserve">(Vic) and the </w:t>
      </w:r>
      <w:r w:rsidRPr="00430653">
        <w:rPr>
          <w:rFonts w:cs="Arial"/>
          <w:i/>
          <w:color w:val="000000" w:themeColor="text1"/>
          <w:sz w:val="22"/>
          <w:szCs w:val="22"/>
        </w:rPr>
        <w:t>Occupational Health and Safety Regulations 2017</w:t>
      </w:r>
      <w:r w:rsidRPr="00430653">
        <w:rPr>
          <w:rFonts w:cs="Arial"/>
          <w:color w:val="000000" w:themeColor="text1"/>
          <w:sz w:val="22"/>
          <w:szCs w:val="22"/>
        </w:rPr>
        <w:t xml:space="preserve"> (Vic); or</w:t>
      </w:r>
    </w:p>
    <w:p w:rsidR="007D2496" w:rsidRDefault="007D2496" w:rsidP="001B020A">
      <w:pPr>
        <w:tabs>
          <w:tab w:val="num" w:pos="1134"/>
        </w:tabs>
        <w:spacing w:after="120"/>
        <w:ind w:left="1134" w:hanging="708"/>
        <w:jc w:val="both"/>
        <w:rPr>
          <w:rFonts w:cs="Arial"/>
          <w:color w:val="000000" w:themeColor="text1"/>
          <w:sz w:val="22"/>
          <w:szCs w:val="22"/>
        </w:rPr>
      </w:pPr>
      <w:r w:rsidRPr="00430653">
        <w:rPr>
          <w:rFonts w:cs="Arial"/>
          <w:color w:val="000000" w:themeColor="text1"/>
          <w:sz w:val="22"/>
          <w:szCs w:val="22"/>
        </w:rPr>
        <w:t>(</w:t>
      </w:r>
      <w:r>
        <w:rPr>
          <w:rFonts w:cs="Arial"/>
          <w:color w:val="000000" w:themeColor="text1"/>
          <w:sz w:val="22"/>
          <w:szCs w:val="22"/>
        </w:rPr>
        <w:t>d</w:t>
      </w:r>
      <w:r w:rsidRPr="00430653">
        <w:rPr>
          <w:rFonts w:cs="Arial"/>
          <w:color w:val="000000" w:themeColor="text1"/>
          <w:sz w:val="22"/>
          <w:szCs w:val="22"/>
        </w:rPr>
        <w:t>)</w:t>
      </w:r>
      <w:r w:rsidRPr="00430653">
        <w:rPr>
          <w:rFonts w:cs="Arial"/>
          <w:color w:val="000000" w:themeColor="text1"/>
          <w:sz w:val="22"/>
          <w:szCs w:val="22"/>
        </w:rPr>
        <w:tab/>
        <w:t xml:space="preserve">where the </w:t>
      </w:r>
      <w:r>
        <w:rPr>
          <w:rFonts w:cs="Arial"/>
          <w:color w:val="000000" w:themeColor="text1"/>
          <w:sz w:val="22"/>
          <w:szCs w:val="22"/>
        </w:rPr>
        <w:t>Site(s)</w:t>
      </w:r>
      <w:r w:rsidRPr="00430653">
        <w:rPr>
          <w:rFonts w:cs="Arial"/>
          <w:color w:val="000000" w:themeColor="text1"/>
          <w:sz w:val="22"/>
          <w:szCs w:val="22"/>
        </w:rPr>
        <w:t xml:space="preserve"> is in Western Australia – the </w:t>
      </w:r>
      <w:r w:rsidRPr="009654C6">
        <w:rPr>
          <w:rFonts w:cs="Arial"/>
          <w:i/>
          <w:color w:val="000000" w:themeColor="text1"/>
          <w:sz w:val="22"/>
          <w:szCs w:val="22"/>
        </w:rPr>
        <w:t>Occupational Safety and Health Act</w:t>
      </w:r>
      <w:r w:rsidRPr="00430653">
        <w:rPr>
          <w:rFonts w:cs="Arial"/>
          <w:color w:val="000000" w:themeColor="text1"/>
          <w:sz w:val="22"/>
          <w:szCs w:val="22"/>
        </w:rPr>
        <w:t xml:space="preserve"> 1984 (WA) and the </w:t>
      </w:r>
      <w:r w:rsidRPr="009654C6">
        <w:rPr>
          <w:rFonts w:cs="Arial"/>
          <w:i/>
          <w:color w:val="000000" w:themeColor="text1"/>
          <w:sz w:val="22"/>
          <w:szCs w:val="22"/>
        </w:rPr>
        <w:t>Occupational Health and Safety Regulations</w:t>
      </w:r>
      <w:r>
        <w:rPr>
          <w:rFonts w:cs="Arial"/>
          <w:color w:val="000000" w:themeColor="text1"/>
          <w:sz w:val="22"/>
          <w:szCs w:val="22"/>
        </w:rPr>
        <w:t xml:space="preserve"> 1996 (WA),</w:t>
      </w:r>
    </w:p>
    <w:p w:rsidR="007D2496" w:rsidRPr="00430653" w:rsidRDefault="007D2496" w:rsidP="001B020A">
      <w:pPr>
        <w:tabs>
          <w:tab w:val="num" w:pos="1134"/>
        </w:tabs>
        <w:spacing w:after="120"/>
        <w:ind w:firstLine="426"/>
        <w:jc w:val="both"/>
        <w:rPr>
          <w:rFonts w:cs="Arial"/>
          <w:color w:val="000000" w:themeColor="text1"/>
          <w:sz w:val="22"/>
          <w:szCs w:val="22"/>
        </w:rPr>
      </w:pPr>
      <w:r>
        <w:rPr>
          <w:rFonts w:cs="Arial"/>
          <w:color w:val="000000" w:themeColor="text1"/>
          <w:sz w:val="22"/>
          <w:szCs w:val="22"/>
        </w:rPr>
        <w:t>each as amended from time to time</w:t>
      </w:r>
      <w:r w:rsidRPr="00430653">
        <w:rPr>
          <w:rFonts w:cs="Arial"/>
          <w:color w:val="000000" w:themeColor="text1"/>
          <w:sz w:val="22"/>
          <w:szCs w:val="22"/>
        </w:rPr>
        <w:t>.</w:t>
      </w:r>
    </w:p>
    <w:p w:rsidR="007D2496" w:rsidRDefault="007D2496" w:rsidP="001B020A">
      <w:pPr>
        <w:tabs>
          <w:tab w:val="num" w:pos="720"/>
        </w:tabs>
        <w:spacing w:after="120"/>
        <w:ind w:left="426"/>
        <w:jc w:val="both"/>
        <w:rPr>
          <w:rFonts w:cs="Arial"/>
          <w:color w:val="000000" w:themeColor="text1"/>
          <w:sz w:val="22"/>
          <w:szCs w:val="22"/>
        </w:rPr>
      </w:pPr>
      <w:r w:rsidRPr="00430653">
        <w:rPr>
          <w:rFonts w:cs="Arial"/>
          <w:b/>
          <w:color w:val="000000" w:themeColor="text1"/>
          <w:sz w:val="22"/>
          <w:szCs w:val="22"/>
        </w:rPr>
        <w:t xml:space="preserve">WHS Requirements </w:t>
      </w:r>
      <w:r w:rsidRPr="00430653">
        <w:rPr>
          <w:rFonts w:cs="Arial"/>
          <w:color w:val="000000" w:themeColor="text1"/>
          <w:sz w:val="22"/>
          <w:szCs w:val="22"/>
        </w:rPr>
        <w:t>includes:</w:t>
      </w:r>
    </w:p>
    <w:p w:rsidR="007D2496" w:rsidRPr="00430653" w:rsidRDefault="007D2496" w:rsidP="001B020A">
      <w:pPr>
        <w:tabs>
          <w:tab w:val="num" w:pos="1134"/>
        </w:tabs>
        <w:spacing w:after="120"/>
        <w:ind w:left="1134" w:hanging="708"/>
        <w:jc w:val="both"/>
        <w:rPr>
          <w:rFonts w:cs="Arial"/>
          <w:color w:val="000000" w:themeColor="text1"/>
          <w:sz w:val="22"/>
          <w:szCs w:val="22"/>
        </w:rPr>
      </w:pPr>
      <w:r w:rsidRPr="00430653">
        <w:rPr>
          <w:rFonts w:cs="Arial"/>
          <w:color w:val="000000" w:themeColor="text1"/>
          <w:sz w:val="22"/>
          <w:szCs w:val="22"/>
        </w:rPr>
        <w:t>(</w:t>
      </w:r>
      <w:r>
        <w:rPr>
          <w:rFonts w:cs="Arial"/>
          <w:color w:val="000000" w:themeColor="text1"/>
          <w:sz w:val="22"/>
          <w:szCs w:val="22"/>
        </w:rPr>
        <w:t>a</w:t>
      </w:r>
      <w:r w:rsidRPr="00430653">
        <w:rPr>
          <w:rFonts w:cs="Arial"/>
          <w:color w:val="000000" w:themeColor="text1"/>
          <w:sz w:val="22"/>
          <w:szCs w:val="22"/>
        </w:rPr>
        <w:t>)</w:t>
      </w:r>
      <w:r w:rsidRPr="00430653">
        <w:rPr>
          <w:rFonts w:cs="Arial"/>
          <w:color w:val="000000" w:themeColor="text1"/>
          <w:sz w:val="22"/>
          <w:szCs w:val="22"/>
        </w:rPr>
        <w:tab/>
        <w:t xml:space="preserve">all requirements relating to the Works or the </w:t>
      </w:r>
      <w:r>
        <w:rPr>
          <w:rFonts w:cs="Arial"/>
          <w:color w:val="000000" w:themeColor="text1"/>
          <w:sz w:val="22"/>
          <w:szCs w:val="22"/>
        </w:rPr>
        <w:t>Site(s)</w:t>
      </w:r>
      <w:r w:rsidRPr="00430653">
        <w:rPr>
          <w:rFonts w:cs="Arial"/>
          <w:color w:val="000000" w:themeColor="text1"/>
          <w:sz w:val="22"/>
          <w:szCs w:val="22"/>
        </w:rPr>
        <w:t xml:space="preserve"> and arising under the relevant WHS Laws;</w:t>
      </w:r>
    </w:p>
    <w:p w:rsidR="007D2496" w:rsidRPr="00430653" w:rsidRDefault="007D2496" w:rsidP="001B020A">
      <w:pPr>
        <w:tabs>
          <w:tab w:val="num" w:pos="1134"/>
        </w:tabs>
        <w:spacing w:after="120"/>
        <w:ind w:left="1134" w:hanging="708"/>
        <w:jc w:val="both"/>
        <w:rPr>
          <w:rFonts w:cs="Arial"/>
          <w:color w:val="000000" w:themeColor="text1"/>
          <w:sz w:val="22"/>
          <w:szCs w:val="22"/>
        </w:rPr>
      </w:pPr>
      <w:r w:rsidRPr="00430653">
        <w:rPr>
          <w:rFonts w:cs="Arial"/>
          <w:color w:val="000000" w:themeColor="text1"/>
          <w:sz w:val="22"/>
          <w:szCs w:val="22"/>
        </w:rPr>
        <w:t>(b)</w:t>
      </w:r>
      <w:r w:rsidRPr="00430653">
        <w:rPr>
          <w:rFonts w:cs="Arial"/>
          <w:color w:val="000000" w:themeColor="text1"/>
          <w:sz w:val="22"/>
          <w:szCs w:val="22"/>
        </w:rPr>
        <w:tab/>
        <w:t xml:space="preserve">all requirements relating to the Works or the </w:t>
      </w:r>
      <w:r>
        <w:rPr>
          <w:rFonts w:cs="Arial"/>
          <w:color w:val="000000" w:themeColor="text1"/>
          <w:sz w:val="22"/>
          <w:szCs w:val="22"/>
        </w:rPr>
        <w:t>Site(s)</w:t>
      </w:r>
      <w:r w:rsidRPr="00430653">
        <w:rPr>
          <w:rFonts w:cs="Arial"/>
          <w:color w:val="000000" w:themeColor="text1"/>
          <w:sz w:val="22"/>
          <w:szCs w:val="22"/>
        </w:rPr>
        <w:t xml:space="preserve"> and arising under the relevant Environmental Laws; and</w:t>
      </w:r>
    </w:p>
    <w:p w:rsidR="007D2496" w:rsidRPr="00430653" w:rsidRDefault="007D2496" w:rsidP="001B020A">
      <w:pPr>
        <w:tabs>
          <w:tab w:val="num" w:pos="1134"/>
        </w:tabs>
        <w:spacing w:after="120"/>
        <w:ind w:left="1134" w:hanging="708"/>
        <w:jc w:val="both"/>
        <w:rPr>
          <w:rFonts w:cs="Arial"/>
          <w:color w:val="000000" w:themeColor="text1"/>
          <w:sz w:val="22"/>
          <w:szCs w:val="22"/>
        </w:rPr>
      </w:pPr>
      <w:r w:rsidRPr="00430653">
        <w:rPr>
          <w:rFonts w:cs="Arial"/>
          <w:color w:val="000000" w:themeColor="text1"/>
          <w:sz w:val="22"/>
          <w:szCs w:val="22"/>
        </w:rPr>
        <w:t>(c)</w:t>
      </w:r>
      <w:r w:rsidRPr="00430653">
        <w:rPr>
          <w:rFonts w:cs="Arial"/>
          <w:color w:val="000000" w:themeColor="text1"/>
          <w:sz w:val="22"/>
          <w:szCs w:val="22"/>
        </w:rPr>
        <w:tab/>
        <w:t xml:space="preserve">all other work, health, safety and environmental requirements notified by the Manager to the </w:t>
      </w:r>
      <w:r>
        <w:rPr>
          <w:rFonts w:cs="Arial"/>
          <w:color w:val="000000" w:themeColor="text1"/>
          <w:sz w:val="22"/>
          <w:szCs w:val="22"/>
        </w:rPr>
        <w:t>Supplier</w:t>
      </w:r>
      <w:r w:rsidRPr="00430653">
        <w:rPr>
          <w:rFonts w:cs="Arial"/>
          <w:color w:val="000000" w:themeColor="text1"/>
          <w:sz w:val="22"/>
          <w:szCs w:val="22"/>
        </w:rPr>
        <w:t xml:space="preserve"> from time to time.  </w:t>
      </w:r>
    </w:p>
    <w:p w:rsidR="008F5A9A" w:rsidRPr="006860E0" w:rsidRDefault="008F5A9A" w:rsidP="001B020A">
      <w:pPr>
        <w:pStyle w:val="BodyText"/>
        <w:spacing w:after="120" w:line="240" w:lineRule="auto"/>
        <w:ind w:left="426"/>
        <w:rPr>
          <w:rStyle w:val="Subheading"/>
          <w:b w:val="0"/>
          <w:color w:val="000000" w:themeColor="text1"/>
          <w:sz w:val="22"/>
        </w:rPr>
      </w:pPr>
      <w:r w:rsidRPr="006860E0">
        <w:rPr>
          <w:rStyle w:val="Subheading"/>
          <w:color w:val="000000" w:themeColor="text1"/>
          <w:sz w:val="22"/>
        </w:rPr>
        <w:t xml:space="preserve">Work Order </w:t>
      </w:r>
      <w:r w:rsidRPr="006860E0">
        <w:rPr>
          <w:rStyle w:val="Subheading"/>
          <w:b w:val="0"/>
          <w:color w:val="000000" w:themeColor="text1"/>
          <w:sz w:val="22"/>
        </w:rPr>
        <w:t xml:space="preserve">means a written </w:t>
      </w:r>
      <w:r w:rsidR="00914AC9">
        <w:rPr>
          <w:rStyle w:val="Subheading"/>
          <w:b w:val="0"/>
          <w:color w:val="000000" w:themeColor="text1"/>
          <w:sz w:val="22"/>
        </w:rPr>
        <w:t xml:space="preserve">order entitled Work Order and </w:t>
      </w:r>
      <w:r w:rsidRPr="006860E0">
        <w:rPr>
          <w:rStyle w:val="Subheading"/>
          <w:b w:val="0"/>
          <w:color w:val="000000" w:themeColor="text1"/>
          <w:sz w:val="22"/>
        </w:rPr>
        <w:t xml:space="preserve">issued </w:t>
      </w:r>
      <w:r w:rsidR="002C51E2" w:rsidRPr="00824396">
        <w:rPr>
          <w:rStyle w:val="Subheading"/>
          <w:rFonts w:cs="Arial"/>
          <w:b w:val="0"/>
          <w:color w:val="000000" w:themeColor="text1"/>
          <w:sz w:val="22"/>
          <w:szCs w:val="22"/>
        </w:rPr>
        <w:t>by</w:t>
      </w:r>
      <w:r w:rsidRPr="006860E0">
        <w:rPr>
          <w:rStyle w:val="Subheading"/>
          <w:b w:val="0"/>
          <w:color w:val="000000" w:themeColor="text1"/>
          <w:sz w:val="22"/>
        </w:rPr>
        <w:t xml:space="preserve"> the Manager to the Supplier to provide</w:t>
      </w:r>
      <w:r w:rsidR="007F7308">
        <w:rPr>
          <w:rStyle w:val="Subheading"/>
          <w:b w:val="0"/>
          <w:color w:val="000000" w:themeColor="text1"/>
          <w:sz w:val="22"/>
        </w:rPr>
        <w:t xml:space="preserve"> </w:t>
      </w:r>
      <w:r w:rsidRPr="006860E0">
        <w:rPr>
          <w:rStyle w:val="Subheading"/>
          <w:b w:val="0"/>
          <w:color w:val="000000" w:themeColor="text1"/>
          <w:sz w:val="22"/>
        </w:rPr>
        <w:t xml:space="preserve">Services at </w:t>
      </w:r>
      <w:r w:rsidR="00522653">
        <w:rPr>
          <w:rStyle w:val="Subheading"/>
          <w:rFonts w:cs="Arial"/>
          <w:b w:val="0"/>
          <w:color w:val="000000" w:themeColor="text1"/>
          <w:sz w:val="22"/>
          <w:szCs w:val="22"/>
        </w:rPr>
        <w:t>the</w:t>
      </w:r>
      <w:r w:rsidRPr="00824396">
        <w:rPr>
          <w:rStyle w:val="Subheading"/>
          <w:rFonts w:cs="Arial"/>
          <w:b w:val="0"/>
          <w:color w:val="000000" w:themeColor="text1"/>
          <w:sz w:val="22"/>
          <w:szCs w:val="22"/>
        </w:rPr>
        <w:t xml:space="preserve"> </w:t>
      </w:r>
      <w:r w:rsidR="00522653">
        <w:rPr>
          <w:rStyle w:val="Subheading"/>
          <w:rFonts w:cs="Arial"/>
          <w:b w:val="0"/>
          <w:color w:val="000000" w:themeColor="text1"/>
          <w:sz w:val="22"/>
          <w:szCs w:val="22"/>
        </w:rPr>
        <w:t>Site</w:t>
      </w:r>
      <w:r w:rsidR="007F7308">
        <w:rPr>
          <w:rStyle w:val="Subheading"/>
          <w:rFonts w:cs="Arial"/>
          <w:b w:val="0"/>
          <w:color w:val="000000" w:themeColor="text1"/>
          <w:sz w:val="22"/>
          <w:szCs w:val="22"/>
        </w:rPr>
        <w:t>(</w:t>
      </w:r>
      <w:r w:rsidR="00522653">
        <w:rPr>
          <w:rStyle w:val="Subheading"/>
          <w:rFonts w:cs="Arial"/>
          <w:b w:val="0"/>
          <w:color w:val="000000" w:themeColor="text1"/>
          <w:sz w:val="22"/>
          <w:szCs w:val="22"/>
        </w:rPr>
        <w:t>s</w:t>
      </w:r>
      <w:r w:rsidR="007F7308">
        <w:rPr>
          <w:rStyle w:val="Subheading"/>
          <w:rFonts w:cs="Arial"/>
          <w:b w:val="0"/>
          <w:color w:val="000000" w:themeColor="text1"/>
          <w:sz w:val="22"/>
          <w:szCs w:val="22"/>
        </w:rPr>
        <w:t>)</w:t>
      </w:r>
      <w:r w:rsidR="008D030F">
        <w:rPr>
          <w:rStyle w:val="Subheading"/>
          <w:rFonts w:cs="Arial"/>
          <w:b w:val="0"/>
          <w:color w:val="000000" w:themeColor="text1"/>
          <w:sz w:val="22"/>
          <w:szCs w:val="22"/>
        </w:rPr>
        <w:t xml:space="preserve"> and which </w:t>
      </w:r>
      <w:r w:rsidR="00914AC9">
        <w:rPr>
          <w:rStyle w:val="Subheading"/>
          <w:rFonts w:cs="Arial"/>
          <w:b w:val="0"/>
          <w:color w:val="000000" w:themeColor="text1"/>
          <w:sz w:val="22"/>
          <w:szCs w:val="22"/>
        </w:rPr>
        <w:t>order</w:t>
      </w:r>
      <w:r w:rsidR="008D030F">
        <w:rPr>
          <w:rStyle w:val="Subheading"/>
          <w:rFonts w:cs="Arial"/>
          <w:b w:val="0"/>
          <w:color w:val="000000" w:themeColor="text1"/>
          <w:sz w:val="22"/>
          <w:szCs w:val="22"/>
        </w:rPr>
        <w:t xml:space="preserve"> is subject to these terms and conditions</w:t>
      </w:r>
      <w:r w:rsidRPr="006860E0">
        <w:rPr>
          <w:rStyle w:val="Subheading"/>
          <w:b w:val="0"/>
          <w:color w:val="000000" w:themeColor="text1"/>
          <w:sz w:val="22"/>
        </w:rPr>
        <w:t xml:space="preserve">. </w:t>
      </w:r>
    </w:p>
    <w:p w:rsidR="008F5A9A" w:rsidRPr="006860E0" w:rsidRDefault="008F5A9A" w:rsidP="001B020A">
      <w:pPr>
        <w:pStyle w:val="BodyText"/>
        <w:spacing w:after="120" w:line="240" w:lineRule="auto"/>
        <w:ind w:left="426"/>
        <w:rPr>
          <w:rStyle w:val="Subheading"/>
          <w:b w:val="0"/>
          <w:color w:val="000000" w:themeColor="text1"/>
          <w:sz w:val="22"/>
        </w:rPr>
      </w:pPr>
      <w:r w:rsidRPr="006860E0">
        <w:rPr>
          <w:rStyle w:val="Subheading"/>
          <w:color w:val="000000" w:themeColor="text1"/>
          <w:sz w:val="22"/>
        </w:rPr>
        <w:t>Work</w:t>
      </w:r>
      <w:r w:rsidR="00E95A56" w:rsidRPr="006860E0">
        <w:rPr>
          <w:rStyle w:val="Subheading"/>
          <w:color w:val="000000" w:themeColor="text1"/>
          <w:sz w:val="22"/>
        </w:rPr>
        <w:t xml:space="preserve"> </w:t>
      </w:r>
      <w:r w:rsidRPr="006860E0">
        <w:rPr>
          <w:rStyle w:val="Subheading"/>
          <w:color w:val="000000" w:themeColor="text1"/>
          <w:sz w:val="22"/>
        </w:rPr>
        <w:t xml:space="preserve">Order Number </w:t>
      </w:r>
      <w:r w:rsidRPr="006860E0">
        <w:rPr>
          <w:rStyle w:val="Subheading"/>
          <w:b w:val="0"/>
          <w:color w:val="000000" w:themeColor="text1"/>
          <w:sz w:val="22"/>
        </w:rPr>
        <w:t xml:space="preserve">means the number referenced on a Work Order </w:t>
      </w:r>
      <w:r w:rsidR="00ED3D5A">
        <w:rPr>
          <w:rStyle w:val="Subheading"/>
          <w:b w:val="0"/>
          <w:color w:val="000000" w:themeColor="text1"/>
          <w:sz w:val="22"/>
        </w:rPr>
        <w:t xml:space="preserve">and/or Variation Order </w:t>
      </w:r>
      <w:r w:rsidRPr="006860E0">
        <w:rPr>
          <w:rStyle w:val="Subheading"/>
          <w:b w:val="0"/>
          <w:color w:val="000000" w:themeColor="text1"/>
          <w:sz w:val="22"/>
        </w:rPr>
        <w:t xml:space="preserve">and </w:t>
      </w:r>
      <w:r w:rsidR="001F311C">
        <w:rPr>
          <w:rStyle w:val="Subheading"/>
          <w:rFonts w:cs="Arial"/>
          <w:b w:val="0"/>
          <w:color w:val="000000" w:themeColor="text1"/>
          <w:sz w:val="22"/>
          <w:szCs w:val="22"/>
        </w:rPr>
        <w:t>which must</w:t>
      </w:r>
      <w:r w:rsidRPr="006860E0">
        <w:rPr>
          <w:rStyle w:val="Subheading"/>
          <w:b w:val="0"/>
          <w:color w:val="000000" w:themeColor="text1"/>
          <w:sz w:val="22"/>
        </w:rPr>
        <w:t xml:space="preserve"> be referenced on any invoice submitted by the </w:t>
      </w:r>
      <w:r w:rsidR="001F311C">
        <w:rPr>
          <w:rStyle w:val="Subheading"/>
          <w:rFonts w:cs="Arial"/>
          <w:b w:val="0"/>
          <w:color w:val="000000" w:themeColor="text1"/>
          <w:sz w:val="22"/>
          <w:szCs w:val="22"/>
        </w:rPr>
        <w:t>S</w:t>
      </w:r>
      <w:r w:rsidR="001F311C" w:rsidRPr="00824396">
        <w:rPr>
          <w:rStyle w:val="Subheading"/>
          <w:rFonts w:cs="Arial"/>
          <w:b w:val="0"/>
          <w:color w:val="000000" w:themeColor="text1"/>
          <w:sz w:val="22"/>
          <w:szCs w:val="22"/>
        </w:rPr>
        <w:t>upplier</w:t>
      </w:r>
      <w:r w:rsidR="001F311C" w:rsidRPr="006860E0">
        <w:rPr>
          <w:rStyle w:val="Subheading"/>
          <w:b w:val="0"/>
          <w:color w:val="000000" w:themeColor="text1"/>
          <w:sz w:val="22"/>
        </w:rPr>
        <w:t xml:space="preserve"> </w:t>
      </w:r>
      <w:r w:rsidRPr="006860E0">
        <w:rPr>
          <w:rStyle w:val="Subheading"/>
          <w:b w:val="0"/>
          <w:color w:val="000000" w:themeColor="text1"/>
          <w:sz w:val="22"/>
        </w:rPr>
        <w:t xml:space="preserve">for </w:t>
      </w:r>
      <w:r w:rsidR="0007403F">
        <w:rPr>
          <w:rStyle w:val="Subheading"/>
          <w:b w:val="0"/>
          <w:color w:val="000000" w:themeColor="text1"/>
          <w:sz w:val="22"/>
        </w:rPr>
        <w:t xml:space="preserve">any </w:t>
      </w:r>
      <w:r w:rsidRPr="006860E0">
        <w:rPr>
          <w:rStyle w:val="Subheading"/>
          <w:b w:val="0"/>
          <w:color w:val="000000" w:themeColor="text1"/>
          <w:sz w:val="22"/>
        </w:rPr>
        <w:t>Services</w:t>
      </w:r>
      <w:r w:rsidR="00ED3D5A">
        <w:rPr>
          <w:rStyle w:val="Subheading"/>
          <w:b w:val="0"/>
          <w:color w:val="000000" w:themeColor="text1"/>
          <w:sz w:val="22"/>
        </w:rPr>
        <w:t xml:space="preserve"> and/or any Variation, including any </w:t>
      </w:r>
      <w:r w:rsidR="00ED3D5A" w:rsidRPr="006860E0">
        <w:rPr>
          <w:rStyle w:val="Subheading"/>
          <w:b w:val="0"/>
          <w:color w:val="000000" w:themeColor="text1"/>
          <w:sz w:val="22"/>
        </w:rPr>
        <w:t>Additional Services</w:t>
      </w:r>
      <w:r w:rsidRPr="006860E0">
        <w:rPr>
          <w:rStyle w:val="Subheading"/>
          <w:b w:val="0"/>
          <w:color w:val="000000" w:themeColor="text1"/>
          <w:sz w:val="22"/>
        </w:rPr>
        <w:t>.</w:t>
      </w:r>
    </w:p>
    <w:p w:rsidR="006C7588" w:rsidRPr="006860E0" w:rsidRDefault="006C7588" w:rsidP="001B020A">
      <w:pPr>
        <w:pStyle w:val="BodyText"/>
        <w:spacing w:after="120" w:line="240" w:lineRule="auto"/>
        <w:ind w:left="426"/>
        <w:rPr>
          <w:rFonts w:ascii="Arial" w:hAnsi="Arial"/>
          <w:b/>
          <w:color w:val="000000" w:themeColor="text1"/>
          <w:sz w:val="22"/>
        </w:rPr>
      </w:pPr>
      <w:r w:rsidRPr="006860E0">
        <w:rPr>
          <w:rStyle w:val="Subheading"/>
          <w:color w:val="000000" w:themeColor="text1"/>
          <w:sz w:val="22"/>
        </w:rPr>
        <w:t xml:space="preserve">Workplace Controller </w:t>
      </w:r>
      <w:r w:rsidRPr="006860E0">
        <w:rPr>
          <w:rStyle w:val="Subheading"/>
          <w:b w:val="0"/>
          <w:color w:val="000000" w:themeColor="text1"/>
          <w:sz w:val="22"/>
        </w:rPr>
        <w:t xml:space="preserve">means </w:t>
      </w:r>
      <w:r w:rsidR="001F311C">
        <w:rPr>
          <w:rStyle w:val="Subheading"/>
          <w:b w:val="0"/>
          <w:color w:val="000000" w:themeColor="text1"/>
          <w:sz w:val="22"/>
          <w:szCs w:val="22"/>
        </w:rPr>
        <w:t>the</w:t>
      </w:r>
      <w:r w:rsidRPr="00824396">
        <w:rPr>
          <w:rStyle w:val="Subheading"/>
          <w:b w:val="0"/>
          <w:color w:val="000000" w:themeColor="text1"/>
          <w:sz w:val="22"/>
          <w:szCs w:val="22"/>
        </w:rPr>
        <w:t xml:space="preserve"> appoint</w:t>
      </w:r>
      <w:r w:rsidR="001F311C">
        <w:rPr>
          <w:rStyle w:val="Subheading"/>
          <w:b w:val="0"/>
          <w:color w:val="000000" w:themeColor="text1"/>
          <w:sz w:val="22"/>
          <w:szCs w:val="22"/>
        </w:rPr>
        <w:t>ment of</w:t>
      </w:r>
      <w:r w:rsidRPr="006860E0">
        <w:rPr>
          <w:rStyle w:val="Subheading"/>
          <w:b w:val="0"/>
          <w:color w:val="000000" w:themeColor="text1"/>
          <w:sz w:val="22"/>
        </w:rPr>
        <w:t xml:space="preserve"> the </w:t>
      </w:r>
      <w:r w:rsidR="00426305" w:rsidRPr="006860E0">
        <w:rPr>
          <w:rStyle w:val="Subheading"/>
          <w:b w:val="0"/>
          <w:color w:val="000000" w:themeColor="text1"/>
          <w:sz w:val="22"/>
        </w:rPr>
        <w:t>Supplier</w:t>
      </w:r>
      <w:r w:rsidRPr="006860E0">
        <w:rPr>
          <w:rStyle w:val="Subheading"/>
          <w:b w:val="0"/>
          <w:color w:val="000000" w:themeColor="text1"/>
          <w:sz w:val="22"/>
        </w:rPr>
        <w:t xml:space="preserve"> as the </w:t>
      </w:r>
      <w:r w:rsidR="001F311C">
        <w:rPr>
          <w:rStyle w:val="Subheading"/>
          <w:b w:val="0"/>
          <w:color w:val="000000" w:themeColor="text1"/>
          <w:sz w:val="22"/>
          <w:szCs w:val="22"/>
        </w:rPr>
        <w:t>controller and/or manager of and</w:t>
      </w:r>
      <w:r w:rsidRPr="006860E0">
        <w:rPr>
          <w:rStyle w:val="Subheading"/>
          <w:b w:val="0"/>
          <w:color w:val="000000" w:themeColor="text1"/>
          <w:sz w:val="22"/>
        </w:rPr>
        <w:t xml:space="preserve"> for the Services </w:t>
      </w:r>
      <w:r w:rsidR="001F311C">
        <w:rPr>
          <w:rStyle w:val="Subheading"/>
          <w:b w:val="0"/>
          <w:color w:val="000000" w:themeColor="text1"/>
          <w:sz w:val="22"/>
          <w:szCs w:val="22"/>
        </w:rPr>
        <w:t>and the areas of the Site</w:t>
      </w:r>
      <w:r w:rsidR="00935FB8">
        <w:rPr>
          <w:rStyle w:val="Subheading"/>
          <w:b w:val="0"/>
          <w:color w:val="000000" w:themeColor="text1"/>
          <w:sz w:val="22"/>
          <w:szCs w:val="22"/>
        </w:rPr>
        <w:t>(</w:t>
      </w:r>
      <w:r w:rsidR="001F311C">
        <w:rPr>
          <w:rStyle w:val="Subheading"/>
          <w:b w:val="0"/>
          <w:color w:val="000000" w:themeColor="text1"/>
          <w:sz w:val="22"/>
          <w:szCs w:val="22"/>
        </w:rPr>
        <w:t>s</w:t>
      </w:r>
      <w:r w:rsidR="00935FB8">
        <w:rPr>
          <w:rStyle w:val="Subheading"/>
          <w:b w:val="0"/>
          <w:color w:val="000000" w:themeColor="text1"/>
          <w:sz w:val="22"/>
          <w:szCs w:val="22"/>
        </w:rPr>
        <w:t>)</w:t>
      </w:r>
      <w:r w:rsidR="001F311C">
        <w:rPr>
          <w:rStyle w:val="Subheading"/>
          <w:b w:val="0"/>
          <w:color w:val="000000" w:themeColor="text1"/>
          <w:sz w:val="22"/>
          <w:szCs w:val="22"/>
        </w:rPr>
        <w:t xml:space="preserve"> where the S</w:t>
      </w:r>
      <w:r w:rsidRPr="00824396">
        <w:rPr>
          <w:rStyle w:val="Subheading"/>
          <w:b w:val="0"/>
          <w:color w:val="000000" w:themeColor="text1"/>
          <w:sz w:val="22"/>
          <w:szCs w:val="22"/>
        </w:rPr>
        <w:t xml:space="preserve">ervices are </w:t>
      </w:r>
      <w:r w:rsidR="001F311C" w:rsidRPr="006860E0">
        <w:rPr>
          <w:rStyle w:val="Subheading"/>
          <w:b w:val="0"/>
          <w:color w:val="000000" w:themeColor="text1"/>
          <w:sz w:val="22"/>
        </w:rPr>
        <w:t>performed</w:t>
      </w:r>
      <w:r w:rsidRPr="006860E0">
        <w:rPr>
          <w:rStyle w:val="Subheading"/>
          <w:b w:val="0"/>
          <w:color w:val="000000" w:themeColor="text1"/>
          <w:sz w:val="22"/>
        </w:rPr>
        <w:t>.</w:t>
      </w:r>
    </w:p>
    <w:p w:rsidR="00452C39" w:rsidRPr="0094612B" w:rsidRDefault="00452C39" w:rsidP="001B020A">
      <w:pPr>
        <w:spacing w:after="120"/>
        <w:ind w:left="360"/>
        <w:rPr>
          <w:rFonts w:cs="Arial"/>
          <w:sz w:val="22"/>
          <w:szCs w:val="22"/>
        </w:rPr>
      </w:pPr>
    </w:p>
    <w:p w:rsidR="00452C39" w:rsidRPr="006860E0" w:rsidRDefault="00452C39" w:rsidP="00ED3D5A">
      <w:pPr>
        <w:pStyle w:val="Heading1"/>
        <w:tabs>
          <w:tab w:val="clear" w:pos="720"/>
          <w:tab w:val="num" w:pos="426"/>
        </w:tabs>
        <w:spacing w:after="0" w:line="240" w:lineRule="auto"/>
        <w:jc w:val="left"/>
        <w:rPr>
          <w:color w:val="000000" w:themeColor="text1"/>
          <w:sz w:val="22"/>
        </w:rPr>
      </w:pPr>
      <w:r w:rsidRPr="006860E0">
        <w:rPr>
          <w:color w:val="000000" w:themeColor="text1"/>
          <w:sz w:val="22"/>
        </w:rPr>
        <w:t>MANAGER’S CAPACITY AND LIMITATION OF LIABILITY</w:t>
      </w:r>
    </w:p>
    <w:p w:rsidR="00824396" w:rsidRDefault="00824396" w:rsidP="00824396">
      <w:pPr>
        <w:pStyle w:val="Heading4"/>
        <w:numPr>
          <w:ilvl w:val="0"/>
          <w:numId w:val="0"/>
        </w:numPr>
        <w:spacing w:after="0" w:line="240" w:lineRule="auto"/>
        <w:ind w:left="993"/>
        <w:rPr>
          <w:rFonts w:ascii="Arial" w:hAnsi="Arial" w:cs="Arial"/>
          <w:color w:val="000000" w:themeColor="text1"/>
          <w:sz w:val="22"/>
          <w:szCs w:val="22"/>
        </w:rPr>
      </w:pPr>
    </w:p>
    <w:p w:rsidR="00BD743B" w:rsidRPr="00ED3D5A" w:rsidRDefault="00BD743B" w:rsidP="001D1790">
      <w:pPr>
        <w:pStyle w:val="Heading4"/>
        <w:numPr>
          <w:ilvl w:val="0"/>
          <w:numId w:val="16"/>
        </w:numPr>
        <w:spacing w:after="240" w:line="240" w:lineRule="auto"/>
        <w:ind w:left="992" w:hanging="567"/>
        <w:rPr>
          <w:rFonts w:ascii="Arial" w:hAnsi="Arial"/>
          <w:color w:val="000000" w:themeColor="text1"/>
          <w:sz w:val="22"/>
        </w:rPr>
      </w:pPr>
      <w:r w:rsidRPr="00ED3D5A">
        <w:rPr>
          <w:rFonts w:ascii="Arial" w:hAnsi="Arial"/>
          <w:color w:val="000000" w:themeColor="text1"/>
          <w:sz w:val="22"/>
        </w:rPr>
        <w:t xml:space="preserve">Each Principal is trustee or responsible entity of a Trust which has an interest in </w:t>
      </w:r>
      <w:r w:rsidR="008C4328">
        <w:rPr>
          <w:rFonts w:ascii="Arial" w:hAnsi="Arial"/>
          <w:color w:val="000000" w:themeColor="text1"/>
          <w:sz w:val="22"/>
        </w:rPr>
        <w:t>the Site(s) (or if more than one, any one of them)</w:t>
      </w:r>
      <w:r w:rsidRPr="00ED3D5A">
        <w:rPr>
          <w:rFonts w:ascii="Arial" w:hAnsi="Arial"/>
          <w:color w:val="000000" w:themeColor="text1"/>
          <w:sz w:val="22"/>
        </w:rPr>
        <w:t xml:space="preserve">.  </w:t>
      </w:r>
    </w:p>
    <w:p w:rsidR="00BD743B" w:rsidRPr="00BD743B" w:rsidRDefault="00BD743B" w:rsidP="001D1790">
      <w:pPr>
        <w:pStyle w:val="Heading4"/>
        <w:numPr>
          <w:ilvl w:val="0"/>
          <w:numId w:val="16"/>
        </w:numPr>
        <w:spacing w:after="240" w:line="240" w:lineRule="auto"/>
        <w:ind w:left="992" w:hanging="567"/>
        <w:rPr>
          <w:rFonts w:ascii="Arial" w:hAnsi="Arial"/>
          <w:color w:val="000000" w:themeColor="text1"/>
          <w:sz w:val="22"/>
        </w:rPr>
      </w:pPr>
      <w:r w:rsidRPr="00ED3D5A">
        <w:rPr>
          <w:rFonts w:ascii="Arial" w:hAnsi="Arial"/>
          <w:color w:val="000000" w:themeColor="text1"/>
          <w:sz w:val="22"/>
        </w:rPr>
        <w:t xml:space="preserve">The Manager has been appointed to provide certain management and administration services for the </w:t>
      </w:r>
      <w:r w:rsidRPr="00BD743B">
        <w:rPr>
          <w:rFonts w:ascii="Arial" w:hAnsi="Arial"/>
          <w:color w:val="000000" w:themeColor="text1"/>
          <w:sz w:val="22"/>
        </w:rPr>
        <w:t>Site</w:t>
      </w:r>
      <w:r>
        <w:rPr>
          <w:rFonts w:ascii="Arial" w:hAnsi="Arial"/>
          <w:color w:val="000000" w:themeColor="text1"/>
          <w:sz w:val="22"/>
        </w:rPr>
        <w:t>(</w:t>
      </w:r>
      <w:r w:rsidRPr="00BD743B">
        <w:rPr>
          <w:rFonts w:ascii="Arial" w:hAnsi="Arial"/>
          <w:color w:val="000000" w:themeColor="text1"/>
          <w:sz w:val="22"/>
        </w:rPr>
        <w:t>s</w:t>
      </w:r>
      <w:r>
        <w:rPr>
          <w:rFonts w:ascii="Arial" w:hAnsi="Arial"/>
          <w:color w:val="000000" w:themeColor="text1"/>
          <w:sz w:val="22"/>
        </w:rPr>
        <w:t>)</w:t>
      </w:r>
      <w:r w:rsidRPr="00BD743B">
        <w:rPr>
          <w:rFonts w:ascii="Arial" w:hAnsi="Arial"/>
          <w:color w:val="000000" w:themeColor="text1"/>
          <w:sz w:val="22"/>
        </w:rPr>
        <w:t xml:space="preserve">.  </w:t>
      </w:r>
    </w:p>
    <w:p w:rsidR="00452C39" w:rsidRPr="006860E0" w:rsidRDefault="00452C39" w:rsidP="001D1790">
      <w:pPr>
        <w:pStyle w:val="Heading4"/>
        <w:numPr>
          <w:ilvl w:val="0"/>
          <w:numId w:val="16"/>
        </w:numPr>
        <w:spacing w:after="240" w:line="240" w:lineRule="auto"/>
        <w:ind w:left="992" w:hanging="567"/>
        <w:rPr>
          <w:rFonts w:ascii="Arial" w:hAnsi="Arial"/>
          <w:color w:val="000000" w:themeColor="text1"/>
          <w:sz w:val="22"/>
        </w:rPr>
      </w:pPr>
      <w:r w:rsidRPr="006860E0">
        <w:rPr>
          <w:rFonts w:ascii="Arial" w:hAnsi="Arial"/>
          <w:color w:val="000000" w:themeColor="text1"/>
          <w:sz w:val="22"/>
        </w:rPr>
        <w:t>The Manager enters into th</w:t>
      </w:r>
      <w:r w:rsidR="00BD743B">
        <w:rPr>
          <w:rFonts w:ascii="Arial" w:hAnsi="Arial"/>
          <w:color w:val="000000" w:themeColor="text1"/>
          <w:sz w:val="22"/>
        </w:rPr>
        <w:t>e</w:t>
      </w:r>
      <w:r w:rsidRPr="006860E0">
        <w:rPr>
          <w:rFonts w:ascii="Arial" w:hAnsi="Arial"/>
          <w:color w:val="000000" w:themeColor="text1"/>
          <w:sz w:val="22"/>
        </w:rPr>
        <w:t xml:space="preserve"> Agreement only in its capacity as agent for </w:t>
      </w:r>
      <w:r w:rsidR="00DC43FE">
        <w:rPr>
          <w:rFonts w:ascii="Arial" w:hAnsi="Arial"/>
          <w:color w:val="000000" w:themeColor="text1"/>
          <w:sz w:val="22"/>
        </w:rPr>
        <w:t xml:space="preserve">the applicable </w:t>
      </w:r>
      <w:r w:rsidRPr="006860E0">
        <w:rPr>
          <w:rFonts w:ascii="Arial" w:hAnsi="Arial"/>
          <w:color w:val="000000" w:themeColor="text1"/>
          <w:sz w:val="22"/>
        </w:rPr>
        <w:t xml:space="preserve">Principal </w:t>
      </w:r>
      <w:r w:rsidR="00DC43FE">
        <w:rPr>
          <w:rFonts w:ascii="Arial" w:hAnsi="Arial"/>
          <w:color w:val="000000" w:themeColor="text1"/>
          <w:sz w:val="22"/>
        </w:rPr>
        <w:t xml:space="preserve">of each </w:t>
      </w:r>
      <w:r w:rsidR="00F8735D">
        <w:rPr>
          <w:rFonts w:ascii="Arial" w:hAnsi="Arial"/>
          <w:color w:val="000000" w:themeColor="text1"/>
          <w:sz w:val="22"/>
        </w:rPr>
        <w:t xml:space="preserve">of the </w:t>
      </w:r>
      <w:r w:rsidR="00DC43FE">
        <w:rPr>
          <w:rFonts w:ascii="Arial" w:hAnsi="Arial"/>
          <w:color w:val="000000" w:themeColor="text1"/>
          <w:sz w:val="22"/>
        </w:rPr>
        <w:t>Site</w:t>
      </w:r>
      <w:r w:rsidR="00F8735D">
        <w:rPr>
          <w:rFonts w:ascii="Arial" w:hAnsi="Arial"/>
          <w:color w:val="000000" w:themeColor="text1"/>
          <w:sz w:val="22"/>
        </w:rPr>
        <w:t>(s)</w:t>
      </w:r>
      <w:r w:rsidR="00DC43FE">
        <w:rPr>
          <w:rFonts w:ascii="Arial" w:hAnsi="Arial"/>
          <w:color w:val="000000" w:themeColor="text1"/>
          <w:sz w:val="22"/>
        </w:rPr>
        <w:t xml:space="preserve"> </w:t>
      </w:r>
      <w:r w:rsidRPr="006860E0">
        <w:rPr>
          <w:rFonts w:ascii="Arial" w:hAnsi="Arial"/>
          <w:color w:val="000000" w:themeColor="text1"/>
          <w:sz w:val="22"/>
        </w:rPr>
        <w:t>and in no other capacity.</w:t>
      </w:r>
    </w:p>
    <w:p w:rsidR="00452C39" w:rsidRPr="006860E0" w:rsidRDefault="00452C39" w:rsidP="001D1790">
      <w:pPr>
        <w:pStyle w:val="Heading4"/>
        <w:numPr>
          <w:ilvl w:val="0"/>
          <w:numId w:val="16"/>
        </w:numPr>
        <w:spacing w:after="240" w:line="240" w:lineRule="auto"/>
        <w:ind w:left="992" w:hanging="567"/>
        <w:rPr>
          <w:rFonts w:ascii="Arial" w:hAnsi="Arial"/>
          <w:color w:val="000000" w:themeColor="text1"/>
          <w:sz w:val="22"/>
        </w:rPr>
      </w:pPr>
      <w:r w:rsidRPr="006860E0">
        <w:rPr>
          <w:rFonts w:ascii="Arial" w:hAnsi="Arial"/>
          <w:color w:val="000000" w:themeColor="text1"/>
          <w:sz w:val="22"/>
        </w:rPr>
        <w:t xml:space="preserve">The Manger can only act in accordance with the terms of the agreement under which the Manager is appointed </w:t>
      </w:r>
      <w:r w:rsidR="00673179">
        <w:rPr>
          <w:rFonts w:ascii="Arial" w:hAnsi="Arial"/>
          <w:color w:val="000000" w:themeColor="text1"/>
          <w:sz w:val="22"/>
        </w:rPr>
        <w:t>the</w:t>
      </w:r>
      <w:r w:rsidRPr="006860E0">
        <w:rPr>
          <w:rFonts w:ascii="Arial" w:hAnsi="Arial"/>
          <w:color w:val="000000" w:themeColor="text1"/>
          <w:sz w:val="22"/>
        </w:rPr>
        <w:t xml:space="preserve"> Principal’s agent and is not liable to the Supplier under any other circumstances.  This limitation of the Manager’s liability applies despite any other provision of th</w:t>
      </w:r>
      <w:r w:rsidR="00BD743B">
        <w:rPr>
          <w:rFonts w:ascii="Arial" w:hAnsi="Arial"/>
          <w:color w:val="000000" w:themeColor="text1"/>
          <w:sz w:val="22"/>
        </w:rPr>
        <w:t>e</w:t>
      </w:r>
      <w:r w:rsidRPr="006860E0">
        <w:rPr>
          <w:rFonts w:ascii="Arial" w:hAnsi="Arial"/>
          <w:color w:val="000000" w:themeColor="text1"/>
          <w:sz w:val="22"/>
        </w:rPr>
        <w:t xml:space="preserve"> Agreement and extends to all liabilities and obligations of the Manager in any way connected with any representation, warranty, conduct, omission, agreement or transaction related to th</w:t>
      </w:r>
      <w:r w:rsidR="00BD743B">
        <w:rPr>
          <w:rFonts w:ascii="Arial" w:hAnsi="Arial"/>
          <w:color w:val="000000" w:themeColor="text1"/>
          <w:sz w:val="22"/>
        </w:rPr>
        <w:t>e</w:t>
      </w:r>
      <w:r w:rsidRPr="006860E0">
        <w:rPr>
          <w:rFonts w:ascii="Arial" w:hAnsi="Arial"/>
          <w:color w:val="000000" w:themeColor="text1"/>
          <w:sz w:val="22"/>
        </w:rPr>
        <w:t xml:space="preserve"> Agreement. </w:t>
      </w:r>
    </w:p>
    <w:p w:rsidR="00452C39" w:rsidRPr="006860E0" w:rsidRDefault="00452C39" w:rsidP="001D1790">
      <w:pPr>
        <w:pStyle w:val="Heading4"/>
        <w:numPr>
          <w:ilvl w:val="0"/>
          <w:numId w:val="16"/>
        </w:numPr>
        <w:spacing w:after="240" w:line="240" w:lineRule="auto"/>
        <w:ind w:left="992" w:hanging="567"/>
        <w:rPr>
          <w:rFonts w:ascii="Arial" w:hAnsi="Arial"/>
          <w:color w:val="000000" w:themeColor="text1"/>
          <w:sz w:val="22"/>
        </w:rPr>
      </w:pPr>
      <w:r w:rsidRPr="006860E0">
        <w:rPr>
          <w:rFonts w:ascii="Arial" w:hAnsi="Arial"/>
          <w:color w:val="000000" w:themeColor="text1"/>
          <w:sz w:val="22"/>
        </w:rPr>
        <w:t>The Manager is not obliged to do or refrain from doing anything under th</w:t>
      </w:r>
      <w:r w:rsidR="00BD743B">
        <w:rPr>
          <w:rFonts w:ascii="Arial" w:hAnsi="Arial"/>
          <w:color w:val="000000" w:themeColor="text1"/>
          <w:sz w:val="22"/>
        </w:rPr>
        <w:t>e</w:t>
      </w:r>
      <w:r w:rsidRPr="006860E0">
        <w:rPr>
          <w:rFonts w:ascii="Arial" w:hAnsi="Arial"/>
          <w:color w:val="000000" w:themeColor="text1"/>
          <w:sz w:val="22"/>
        </w:rPr>
        <w:t xml:space="preserve"> Agreement (including, without limitation, incur any liability) unless the Manager’s liability is limited in the same manner as set out in clauses</w:t>
      </w:r>
      <w:bookmarkStart w:id="2" w:name="mCurrentPos"/>
      <w:bookmarkEnd w:id="2"/>
      <w:r w:rsidRPr="006860E0">
        <w:rPr>
          <w:rFonts w:ascii="Arial" w:hAnsi="Arial"/>
          <w:color w:val="000000" w:themeColor="text1"/>
          <w:sz w:val="22"/>
        </w:rPr>
        <w:t xml:space="preserve"> 2(</w:t>
      </w:r>
      <w:r w:rsidR="00BD743B">
        <w:rPr>
          <w:rFonts w:ascii="Arial" w:hAnsi="Arial"/>
          <w:color w:val="000000" w:themeColor="text1"/>
          <w:sz w:val="22"/>
        </w:rPr>
        <w:t>c</w:t>
      </w:r>
      <w:r w:rsidRPr="006860E0">
        <w:rPr>
          <w:rFonts w:ascii="Arial" w:hAnsi="Arial"/>
          <w:color w:val="000000" w:themeColor="text1"/>
          <w:sz w:val="22"/>
        </w:rPr>
        <w:t>) and 2(</w:t>
      </w:r>
      <w:r w:rsidR="00BD743B">
        <w:rPr>
          <w:rFonts w:ascii="Arial" w:hAnsi="Arial"/>
          <w:color w:val="000000" w:themeColor="text1"/>
          <w:sz w:val="22"/>
        </w:rPr>
        <w:t>d</w:t>
      </w:r>
      <w:r w:rsidRPr="006860E0">
        <w:rPr>
          <w:rFonts w:ascii="Arial" w:hAnsi="Arial"/>
          <w:color w:val="000000" w:themeColor="text1"/>
          <w:sz w:val="22"/>
        </w:rPr>
        <w:t>)</w:t>
      </w:r>
      <w:r w:rsidR="00BD743B">
        <w:rPr>
          <w:rFonts w:ascii="Arial" w:hAnsi="Arial"/>
          <w:color w:val="000000" w:themeColor="text1"/>
          <w:sz w:val="22"/>
        </w:rPr>
        <w:t xml:space="preserve"> of these terms and conditions</w:t>
      </w:r>
      <w:r w:rsidRPr="006860E0">
        <w:rPr>
          <w:rFonts w:ascii="Arial" w:hAnsi="Arial"/>
          <w:color w:val="000000" w:themeColor="text1"/>
          <w:sz w:val="22"/>
        </w:rPr>
        <w:t>.</w:t>
      </w:r>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Services</w:t>
      </w:r>
    </w:p>
    <w:p w:rsidR="00922E01" w:rsidRPr="00922E01" w:rsidRDefault="00922E01" w:rsidP="00922E01">
      <w:pPr>
        <w:pStyle w:val="BodyText"/>
        <w:spacing w:after="0" w:line="240" w:lineRule="auto"/>
      </w:pPr>
    </w:p>
    <w:p w:rsidR="00922E01" w:rsidRPr="00922E01" w:rsidRDefault="00452C39" w:rsidP="001D1790">
      <w:pPr>
        <w:pStyle w:val="Heading4"/>
        <w:numPr>
          <w:ilvl w:val="0"/>
          <w:numId w:val="4"/>
        </w:numPr>
        <w:spacing w:after="0" w:line="240" w:lineRule="auto"/>
        <w:ind w:left="993" w:hanging="518"/>
        <w:jc w:val="left"/>
      </w:pPr>
      <w:bookmarkStart w:id="3" w:name="_Ref53995135"/>
      <w:r w:rsidRPr="006860E0">
        <w:rPr>
          <w:rFonts w:ascii="Arial" w:hAnsi="Arial"/>
          <w:color w:val="000000" w:themeColor="text1"/>
          <w:sz w:val="22"/>
        </w:rPr>
        <w:t xml:space="preserve">The Supplier </w:t>
      </w:r>
      <w:r w:rsidR="00922E01" w:rsidRPr="00922E01">
        <w:rPr>
          <w:rFonts w:ascii="Arial" w:hAnsi="Arial" w:cs="Arial"/>
          <w:color w:val="000000" w:themeColor="text1"/>
          <w:sz w:val="22"/>
          <w:szCs w:val="22"/>
        </w:rPr>
        <w:t>must</w:t>
      </w:r>
      <w:r w:rsidRPr="006860E0">
        <w:rPr>
          <w:rFonts w:ascii="Arial" w:hAnsi="Arial"/>
          <w:color w:val="000000" w:themeColor="text1"/>
          <w:sz w:val="22"/>
        </w:rPr>
        <w:t xml:space="preserve"> provide the Services on the terms and conditions of</w:t>
      </w:r>
      <w:r w:rsidR="00922E01" w:rsidRPr="00922E01">
        <w:rPr>
          <w:rFonts w:ascii="Arial" w:hAnsi="Arial" w:cs="Arial"/>
          <w:color w:val="000000" w:themeColor="text1"/>
          <w:sz w:val="22"/>
          <w:szCs w:val="22"/>
        </w:rPr>
        <w:t>,</w:t>
      </w:r>
      <w:r w:rsidR="00922E01" w:rsidRPr="006860E0">
        <w:rPr>
          <w:rFonts w:ascii="Arial" w:hAnsi="Arial"/>
          <w:color w:val="000000" w:themeColor="text1"/>
          <w:sz w:val="22"/>
        </w:rPr>
        <w:t xml:space="preserve"> and in accordance with</w:t>
      </w:r>
      <w:r w:rsidR="00922E01" w:rsidRPr="00922E01">
        <w:rPr>
          <w:rFonts w:ascii="Arial" w:hAnsi="Arial" w:cs="Arial"/>
          <w:color w:val="000000" w:themeColor="text1"/>
          <w:sz w:val="22"/>
          <w:szCs w:val="22"/>
        </w:rPr>
        <w:t>,</w:t>
      </w:r>
      <w:r w:rsidRPr="00922E01">
        <w:rPr>
          <w:rFonts w:ascii="Arial" w:hAnsi="Arial" w:cs="Arial"/>
          <w:color w:val="000000" w:themeColor="text1"/>
          <w:sz w:val="22"/>
          <w:szCs w:val="22"/>
        </w:rPr>
        <w:t xml:space="preserve"> th</w:t>
      </w:r>
      <w:r w:rsidR="00F247D6">
        <w:rPr>
          <w:rFonts w:ascii="Arial" w:hAnsi="Arial" w:cs="Arial"/>
          <w:color w:val="000000" w:themeColor="text1"/>
          <w:sz w:val="22"/>
          <w:szCs w:val="22"/>
        </w:rPr>
        <w:t>e</w:t>
      </w:r>
      <w:r w:rsidRPr="00922E01">
        <w:rPr>
          <w:rFonts w:ascii="Arial" w:hAnsi="Arial" w:cs="Arial"/>
          <w:color w:val="000000" w:themeColor="text1"/>
          <w:sz w:val="22"/>
          <w:szCs w:val="22"/>
        </w:rPr>
        <w:t xml:space="preserve"> Agreement</w:t>
      </w:r>
      <w:r w:rsidR="00922E01" w:rsidRPr="00922E01">
        <w:rPr>
          <w:rFonts w:ascii="Arial" w:hAnsi="Arial" w:cs="Arial"/>
          <w:color w:val="000000" w:themeColor="text1"/>
          <w:sz w:val="22"/>
          <w:szCs w:val="22"/>
        </w:rPr>
        <w:t xml:space="preserve">. In performing the </w:t>
      </w:r>
      <w:proofErr w:type="gramStart"/>
      <w:r w:rsidR="00922E01" w:rsidRPr="00922E01">
        <w:rPr>
          <w:rFonts w:ascii="Arial" w:hAnsi="Arial" w:cs="Arial"/>
          <w:color w:val="000000" w:themeColor="text1"/>
          <w:sz w:val="22"/>
          <w:szCs w:val="22"/>
        </w:rPr>
        <w:t>Services</w:t>
      </w:r>
      <w:proofErr w:type="gramEnd"/>
      <w:r w:rsidR="00922E01" w:rsidRPr="00922E01">
        <w:rPr>
          <w:rFonts w:ascii="Arial" w:hAnsi="Arial" w:cs="Arial"/>
          <w:color w:val="000000" w:themeColor="text1"/>
          <w:sz w:val="22"/>
          <w:szCs w:val="22"/>
        </w:rPr>
        <w:t xml:space="preserve"> the Supplier must comply with </w:t>
      </w:r>
      <w:r w:rsidRPr="00922E01">
        <w:rPr>
          <w:rFonts w:ascii="Arial" w:hAnsi="Arial" w:cs="Arial"/>
          <w:color w:val="000000" w:themeColor="text1"/>
          <w:sz w:val="22"/>
          <w:szCs w:val="22"/>
        </w:rPr>
        <w:t>the</w:t>
      </w:r>
      <w:r w:rsidR="00922E01">
        <w:rPr>
          <w:rFonts w:ascii="Arial" w:hAnsi="Arial" w:cs="Arial"/>
          <w:color w:val="000000" w:themeColor="text1"/>
          <w:sz w:val="22"/>
          <w:szCs w:val="22"/>
        </w:rPr>
        <w:t xml:space="preserve"> Documents and</w:t>
      </w:r>
      <w:r w:rsidR="00922E01" w:rsidRPr="006860E0">
        <w:rPr>
          <w:rFonts w:ascii="Arial" w:hAnsi="Arial"/>
          <w:color w:val="000000" w:themeColor="text1"/>
          <w:sz w:val="22"/>
        </w:rPr>
        <w:t xml:space="preserve"> the </w:t>
      </w:r>
      <w:r w:rsidRPr="006860E0">
        <w:rPr>
          <w:rFonts w:ascii="Arial" w:hAnsi="Arial"/>
          <w:color w:val="000000" w:themeColor="text1"/>
          <w:sz w:val="22"/>
        </w:rPr>
        <w:t>Mirvac Policies</w:t>
      </w:r>
      <w:bookmarkStart w:id="4" w:name="_Toc497119070"/>
      <w:bookmarkStart w:id="5" w:name="_Toc499369498"/>
      <w:bookmarkStart w:id="6" w:name="_Toc499430442"/>
      <w:bookmarkStart w:id="7" w:name="_Toc501455394"/>
      <w:bookmarkEnd w:id="3"/>
      <w:r w:rsidR="00922E01" w:rsidRPr="006860E0">
        <w:rPr>
          <w:rFonts w:ascii="Arial" w:hAnsi="Arial"/>
          <w:color w:val="000000" w:themeColor="text1"/>
          <w:sz w:val="22"/>
        </w:rPr>
        <w:t>.</w:t>
      </w:r>
    </w:p>
    <w:p w:rsidR="00922E01" w:rsidRPr="006860E0" w:rsidRDefault="00922E01" w:rsidP="006860E0">
      <w:pPr>
        <w:pStyle w:val="BodyText"/>
        <w:spacing w:after="0" w:line="240" w:lineRule="auto"/>
      </w:pPr>
    </w:p>
    <w:p w:rsidR="00452C39" w:rsidRPr="006860E0" w:rsidRDefault="00452C39" w:rsidP="001D1790">
      <w:pPr>
        <w:pStyle w:val="Heading4"/>
        <w:numPr>
          <w:ilvl w:val="0"/>
          <w:numId w:val="4"/>
        </w:numPr>
        <w:spacing w:after="0" w:line="240" w:lineRule="auto"/>
        <w:ind w:left="993" w:hanging="518"/>
        <w:jc w:val="left"/>
        <w:rPr>
          <w:rFonts w:ascii="Arial" w:hAnsi="Arial"/>
          <w:color w:val="000000" w:themeColor="text1"/>
          <w:sz w:val="22"/>
        </w:rPr>
      </w:pPr>
      <w:r w:rsidRPr="006860E0">
        <w:rPr>
          <w:rFonts w:ascii="Arial" w:hAnsi="Arial"/>
          <w:color w:val="000000" w:themeColor="text1"/>
          <w:sz w:val="22"/>
        </w:rPr>
        <w:t>The Supplier must comply with all reasonable directions of the Manager in executing or supplying the Services.</w:t>
      </w:r>
    </w:p>
    <w:p w:rsidR="00922E01" w:rsidRPr="00922E01" w:rsidRDefault="00922E01" w:rsidP="00922E01">
      <w:pPr>
        <w:pStyle w:val="BodyText"/>
        <w:spacing w:after="0" w:line="240" w:lineRule="auto"/>
      </w:pPr>
    </w:p>
    <w:p w:rsidR="00452C39" w:rsidRPr="006860E0" w:rsidRDefault="00452C39" w:rsidP="001D1790">
      <w:pPr>
        <w:pStyle w:val="BodyText"/>
        <w:numPr>
          <w:ilvl w:val="0"/>
          <w:numId w:val="4"/>
        </w:numPr>
        <w:spacing w:after="0" w:line="240" w:lineRule="auto"/>
        <w:ind w:left="993" w:hanging="518"/>
        <w:rPr>
          <w:rFonts w:ascii="Arial" w:hAnsi="Arial"/>
          <w:color w:val="000000" w:themeColor="text1"/>
          <w:sz w:val="22"/>
        </w:rPr>
      </w:pPr>
      <w:r w:rsidRPr="006860E0">
        <w:rPr>
          <w:rFonts w:ascii="Arial" w:hAnsi="Arial"/>
          <w:color w:val="000000" w:themeColor="text1"/>
          <w:sz w:val="22"/>
        </w:rPr>
        <w:t>The Supplier must comply with the Special Conditions.</w:t>
      </w:r>
    </w:p>
    <w:p w:rsidR="00922E01" w:rsidRPr="00824396" w:rsidRDefault="00922E01" w:rsidP="00922E01">
      <w:pPr>
        <w:pStyle w:val="BodyText"/>
        <w:spacing w:after="0" w:line="240" w:lineRule="auto"/>
        <w:ind w:left="993"/>
        <w:rPr>
          <w:rFonts w:ascii="Arial" w:hAnsi="Arial" w:cs="Arial"/>
          <w:color w:val="000000" w:themeColor="text1"/>
          <w:sz w:val="22"/>
          <w:szCs w:val="22"/>
        </w:rPr>
      </w:pPr>
    </w:p>
    <w:p w:rsidR="00824396" w:rsidRDefault="00824396" w:rsidP="001D1790">
      <w:pPr>
        <w:pStyle w:val="BodyText"/>
        <w:numPr>
          <w:ilvl w:val="0"/>
          <w:numId w:val="4"/>
        </w:numPr>
        <w:spacing w:after="0" w:line="240" w:lineRule="auto"/>
        <w:ind w:left="993" w:hanging="518"/>
        <w:rPr>
          <w:rFonts w:ascii="Arial" w:hAnsi="Arial" w:cs="Arial"/>
          <w:color w:val="000000" w:themeColor="text1"/>
          <w:sz w:val="22"/>
          <w:szCs w:val="22"/>
        </w:rPr>
      </w:pPr>
      <w:r w:rsidRPr="00824396">
        <w:rPr>
          <w:rFonts w:ascii="Arial" w:hAnsi="Arial" w:cs="Arial"/>
          <w:color w:val="000000" w:themeColor="text1"/>
          <w:sz w:val="22"/>
          <w:szCs w:val="22"/>
        </w:rPr>
        <w:t>The Supplier represents, warrants and agrees that the Contract Fees make full allowance for the Supplier to properly perform and comply with each of its obligations under th</w:t>
      </w:r>
      <w:r w:rsidR="00F247D6">
        <w:rPr>
          <w:rFonts w:ascii="Arial" w:hAnsi="Arial" w:cs="Arial"/>
          <w:color w:val="000000" w:themeColor="text1"/>
          <w:sz w:val="22"/>
          <w:szCs w:val="22"/>
        </w:rPr>
        <w:t>e</w:t>
      </w:r>
      <w:r w:rsidRPr="00824396">
        <w:rPr>
          <w:rFonts w:ascii="Arial" w:hAnsi="Arial" w:cs="Arial"/>
          <w:color w:val="000000" w:themeColor="text1"/>
          <w:sz w:val="22"/>
          <w:szCs w:val="22"/>
        </w:rPr>
        <w:t xml:space="preserve"> Agreement.</w:t>
      </w:r>
    </w:p>
    <w:p w:rsidR="00922E01" w:rsidRPr="00824396" w:rsidRDefault="00922E01" w:rsidP="00922E01">
      <w:pPr>
        <w:pStyle w:val="BodyText"/>
        <w:spacing w:after="0" w:line="240" w:lineRule="auto"/>
        <w:ind w:left="993"/>
        <w:rPr>
          <w:rFonts w:ascii="Arial" w:hAnsi="Arial" w:cs="Arial"/>
          <w:color w:val="000000" w:themeColor="text1"/>
          <w:sz w:val="22"/>
          <w:szCs w:val="22"/>
        </w:rPr>
      </w:pPr>
    </w:p>
    <w:p w:rsidR="007D2496" w:rsidRPr="00F82A76" w:rsidRDefault="007D2496" w:rsidP="007D2496">
      <w:pPr>
        <w:pStyle w:val="Heading1"/>
        <w:tabs>
          <w:tab w:val="clear" w:pos="720"/>
          <w:tab w:val="num" w:pos="426"/>
        </w:tabs>
        <w:spacing w:after="0" w:line="240" w:lineRule="auto"/>
        <w:jc w:val="left"/>
        <w:rPr>
          <w:color w:val="000000" w:themeColor="text1"/>
          <w:sz w:val="22"/>
        </w:rPr>
      </w:pPr>
      <w:r>
        <w:rPr>
          <w:rFonts w:cs="Arial"/>
          <w:sz w:val="22"/>
          <w:szCs w:val="22"/>
        </w:rPr>
        <w:t>W</w:t>
      </w:r>
      <w:r w:rsidRPr="00F82A76">
        <w:rPr>
          <w:rFonts w:cs="Arial"/>
          <w:sz w:val="22"/>
          <w:szCs w:val="22"/>
        </w:rPr>
        <w:t xml:space="preserve">ork, Health and Safety </w:t>
      </w:r>
    </w:p>
    <w:p w:rsidR="007D2496" w:rsidRDefault="007D2496" w:rsidP="007D2496">
      <w:pPr>
        <w:pStyle w:val="BodyText"/>
        <w:spacing w:after="0" w:line="240" w:lineRule="auto"/>
        <w:ind w:left="720" w:hanging="720"/>
        <w:rPr>
          <w:rFonts w:ascii="Arial" w:hAnsi="Arial" w:cs="Arial"/>
          <w:sz w:val="22"/>
          <w:szCs w:val="22"/>
        </w:rPr>
      </w:pPr>
    </w:p>
    <w:p w:rsidR="007D2496" w:rsidRDefault="007D2496" w:rsidP="007D2496">
      <w:pPr>
        <w:pStyle w:val="BodyText"/>
        <w:numPr>
          <w:ilvl w:val="2"/>
          <w:numId w:val="3"/>
        </w:numPr>
        <w:tabs>
          <w:tab w:val="clear" w:pos="720"/>
          <w:tab w:val="num" w:pos="993"/>
        </w:tabs>
        <w:spacing w:after="0" w:line="240" w:lineRule="auto"/>
        <w:ind w:left="993" w:hanging="567"/>
        <w:rPr>
          <w:rFonts w:ascii="Arial" w:hAnsi="Arial" w:cs="Arial"/>
          <w:sz w:val="22"/>
          <w:szCs w:val="22"/>
        </w:rPr>
      </w:pPr>
      <w:r w:rsidRPr="00F82A76">
        <w:rPr>
          <w:rFonts w:ascii="Arial" w:hAnsi="Arial" w:cs="Arial"/>
          <w:sz w:val="22"/>
          <w:szCs w:val="22"/>
        </w:rPr>
        <w:t xml:space="preserve">It is an essential requirement of </w:t>
      </w:r>
      <w:r>
        <w:rPr>
          <w:rFonts w:ascii="Arial" w:hAnsi="Arial" w:cs="Arial"/>
          <w:sz w:val="22"/>
          <w:szCs w:val="22"/>
        </w:rPr>
        <w:t>this Agreement</w:t>
      </w:r>
      <w:r w:rsidRPr="00F82A76">
        <w:rPr>
          <w:rFonts w:ascii="Arial" w:hAnsi="Arial" w:cs="Arial"/>
          <w:sz w:val="22"/>
          <w:szCs w:val="22"/>
        </w:rPr>
        <w:t xml:space="preserve"> that the </w:t>
      </w:r>
      <w:r>
        <w:rPr>
          <w:rFonts w:ascii="Arial" w:hAnsi="Arial" w:cs="Arial"/>
          <w:sz w:val="22"/>
          <w:szCs w:val="22"/>
        </w:rPr>
        <w:t>Supplier</w:t>
      </w:r>
      <w:r w:rsidRPr="00F82A76">
        <w:rPr>
          <w:rFonts w:ascii="Arial" w:hAnsi="Arial" w:cs="Arial"/>
          <w:sz w:val="22"/>
          <w:szCs w:val="22"/>
        </w:rPr>
        <w:t xml:space="preserve"> (including each of the </w:t>
      </w:r>
      <w:r>
        <w:rPr>
          <w:rFonts w:ascii="Arial" w:hAnsi="Arial" w:cs="Arial"/>
          <w:sz w:val="22"/>
          <w:szCs w:val="22"/>
        </w:rPr>
        <w:t>Supplier’s</w:t>
      </w:r>
      <w:r w:rsidRPr="00F82A76">
        <w:rPr>
          <w:rFonts w:ascii="Arial" w:hAnsi="Arial" w:cs="Arial"/>
          <w:sz w:val="22"/>
          <w:szCs w:val="22"/>
        </w:rPr>
        <w:t xml:space="preserve"> employees, agents, consultants, contractors and others under its control):</w:t>
      </w:r>
    </w:p>
    <w:p w:rsidR="007D2496" w:rsidRPr="00F82A76" w:rsidRDefault="007D2496" w:rsidP="007D2496">
      <w:pPr>
        <w:pStyle w:val="BodyText"/>
        <w:spacing w:after="0" w:line="240" w:lineRule="auto"/>
        <w:ind w:left="720"/>
        <w:rPr>
          <w:rFonts w:ascii="Arial" w:hAnsi="Arial" w:cs="Arial"/>
          <w:sz w:val="22"/>
          <w:szCs w:val="22"/>
        </w:rPr>
      </w:pP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w:t>
      </w:r>
      <w:proofErr w:type="spellStart"/>
      <w:r w:rsidRPr="00F82A76">
        <w:rPr>
          <w:rFonts w:ascii="Arial" w:hAnsi="Arial" w:cs="Arial"/>
          <w:sz w:val="22"/>
          <w:szCs w:val="22"/>
        </w:rPr>
        <w:t>i</w:t>
      </w:r>
      <w:proofErr w:type="spellEnd"/>
      <w:r w:rsidRPr="00F82A76">
        <w:rPr>
          <w:rFonts w:ascii="Arial" w:hAnsi="Arial" w:cs="Arial"/>
          <w:sz w:val="22"/>
          <w:szCs w:val="22"/>
        </w:rPr>
        <w:t>)</w:t>
      </w:r>
      <w:r w:rsidRPr="00F82A76">
        <w:rPr>
          <w:rFonts w:ascii="Arial" w:hAnsi="Arial" w:cs="Arial"/>
          <w:sz w:val="22"/>
          <w:szCs w:val="22"/>
        </w:rPr>
        <w:tab/>
        <w:t>complies with all WHS Laws</w:t>
      </w:r>
      <w:r w:rsidR="001A18C3">
        <w:rPr>
          <w:rFonts w:ascii="Arial" w:hAnsi="Arial" w:cs="Arial"/>
          <w:sz w:val="22"/>
          <w:szCs w:val="22"/>
        </w:rPr>
        <w:t>, Environmental Laws</w:t>
      </w:r>
      <w:r w:rsidRPr="00F82A76">
        <w:rPr>
          <w:rFonts w:ascii="Arial" w:hAnsi="Arial" w:cs="Arial"/>
          <w:sz w:val="22"/>
          <w:szCs w:val="22"/>
        </w:rPr>
        <w:t xml:space="preserve"> and WHS Requirements;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(ii)</w:t>
      </w:r>
      <w:r w:rsidRPr="00F82A76">
        <w:rPr>
          <w:rFonts w:ascii="Arial" w:hAnsi="Arial" w:cs="Arial"/>
          <w:sz w:val="22"/>
          <w:szCs w:val="22"/>
        </w:rPr>
        <w:tab/>
        <w:t xml:space="preserve">unless otherwise requested by the Manager, demonstrates to the satisfaction of the Manager that all persons under the </w:t>
      </w:r>
      <w:r>
        <w:rPr>
          <w:rFonts w:ascii="Arial" w:hAnsi="Arial" w:cs="Arial"/>
          <w:sz w:val="22"/>
          <w:szCs w:val="22"/>
        </w:rPr>
        <w:t>Supplier</w:t>
      </w:r>
      <w:r w:rsidRPr="00F82A76">
        <w:rPr>
          <w:rFonts w:ascii="Arial" w:hAnsi="Arial" w:cs="Arial"/>
          <w:sz w:val="22"/>
          <w:szCs w:val="22"/>
        </w:rPr>
        <w:t xml:space="preserve">’s control have completed all general industry occupational, health and safety induction training and undertaken a </w:t>
      </w:r>
      <w:proofErr w:type="gramStart"/>
      <w:r w:rsidRPr="00F82A76">
        <w:rPr>
          <w:rFonts w:ascii="Arial" w:hAnsi="Arial" w:cs="Arial"/>
          <w:sz w:val="22"/>
          <w:szCs w:val="22"/>
        </w:rPr>
        <w:t>site specific</w:t>
      </w:r>
      <w:proofErr w:type="gramEnd"/>
      <w:r w:rsidRPr="00F82A76">
        <w:rPr>
          <w:rFonts w:ascii="Arial" w:hAnsi="Arial" w:cs="Arial"/>
          <w:sz w:val="22"/>
          <w:szCs w:val="22"/>
        </w:rPr>
        <w:t xml:space="preserve"> induction;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(iii)</w:t>
      </w:r>
      <w:r w:rsidRPr="00F82A76">
        <w:rPr>
          <w:rFonts w:ascii="Arial" w:hAnsi="Arial" w:cs="Arial"/>
          <w:sz w:val="22"/>
          <w:szCs w:val="22"/>
        </w:rPr>
        <w:tab/>
        <w:t xml:space="preserve">complies with the requirements of all WHS Laws and any direction given by any statutory authority or by the Manager in relation to work health and safety concerning the </w:t>
      </w:r>
      <w:r>
        <w:rPr>
          <w:rFonts w:ascii="Arial" w:hAnsi="Arial" w:cs="Arial"/>
          <w:sz w:val="22"/>
          <w:szCs w:val="22"/>
        </w:rPr>
        <w:t>Services</w:t>
      </w:r>
      <w:r w:rsidRPr="00F82A76">
        <w:rPr>
          <w:rFonts w:ascii="Arial" w:hAnsi="Arial" w:cs="Arial"/>
          <w:sz w:val="22"/>
          <w:szCs w:val="22"/>
        </w:rPr>
        <w:t xml:space="preserve"> or the </w:t>
      </w:r>
      <w:r>
        <w:rPr>
          <w:rFonts w:ascii="Arial" w:hAnsi="Arial" w:cs="Arial"/>
          <w:sz w:val="22"/>
          <w:szCs w:val="22"/>
        </w:rPr>
        <w:t>Site(s)</w:t>
      </w:r>
      <w:r w:rsidRPr="00F82A76">
        <w:rPr>
          <w:rFonts w:ascii="Arial" w:hAnsi="Arial" w:cs="Arial"/>
          <w:sz w:val="22"/>
          <w:szCs w:val="22"/>
        </w:rPr>
        <w:t xml:space="preserve">;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(iv)</w:t>
      </w:r>
      <w:r w:rsidRPr="00F82A76">
        <w:rPr>
          <w:rFonts w:ascii="Arial" w:hAnsi="Arial" w:cs="Arial"/>
          <w:sz w:val="22"/>
          <w:szCs w:val="22"/>
        </w:rPr>
        <w:tab/>
        <w:t xml:space="preserve">will, to the extent required, be solely and entirely liable and responsible for the proper rehabilitation of all employees and others under its control (and in this regard, indemnifies and agrees to keep indemnified the Manager from and against all claims, costs, liabilities, penalties and damages suffered or incurred by the Manager and which arise from or in connection with any failure of the </w:t>
      </w:r>
      <w:r>
        <w:rPr>
          <w:rFonts w:ascii="Arial" w:hAnsi="Arial" w:cs="Arial"/>
          <w:sz w:val="22"/>
          <w:szCs w:val="22"/>
        </w:rPr>
        <w:t>Supplier</w:t>
      </w:r>
      <w:r w:rsidRPr="00F82A76">
        <w:rPr>
          <w:rFonts w:ascii="Arial" w:hAnsi="Arial" w:cs="Arial"/>
          <w:sz w:val="22"/>
          <w:szCs w:val="22"/>
        </w:rPr>
        <w:t xml:space="preserve"> to properly rehabilitate all employees and others under its control); and</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(v)</w:t>
      </w:r>
      <w:r w:rsidRPr="00F82A76">
        <w:rPr>
          <w:rFonts w:ascii="Arial" w:hAnsi="Arial" w:cs="Arial"/>
          <w:sz w:val="22"/>
          <w:szCs w:val="22"/>
        </w:rPr>
        <w:tab/>
        <w:t xml:space="preserve">to the extent that the </w:t>
      </w:r>
      <w:r>
        <w:rPr>
          <w:rFonts w:ascii="Arial" w:hAnsi="Arial" w:cs="Arial"/>
          <w:sz w:val="22"/>
          <w:szCs w:val="22"/>
        </w:rPr>
        <w:t>Supplier</w:t>
      </w:r>
      <w:r w:rsidRPr="00F82A76">
        <w:rPr>
          <w:rFonts w:ascii="Arial" w:hAnsi="Arial" w:cs="Arial"/>
          <w:sz w:val="22"/>
          <w:szCs w:val="22"/>
        </w:rPr>
        <w:t xml:space="preserve"> is not the WHS Principal Contractor, complies with the requirements of the WHS Principal Contractor appointed for the </w:t>
      </w:r>
      <w:r>
        <w:rPr>
          <w:rFonts w:ascii="Arial" w:hAnsi="Arial" w:cs="Arial"/>
          <w:sz w:val="22"/>
          <w:szCs w:val="22"/>
        </w:rPr>
        <w:t>Site(s)</w:t>
      </w:r>
      <w:r w:rsidRPr="00F82A76">
        <w:rPr>
          <w:rFonts w:ascii="Arial" w:hAnsi="Arial" w:cs="Arial"/>
          <w:sz w:val="22"/>
          <w:szCs w:val="22"/>
        </w:rPr>
        <w:t>.</w:t>
      </w:r>
    </w:p>
    <w:p w:rsidR="007D2496" w:rsidRDefault="007D2496" w:rsidP="007D2496">
      <w:pPr>
        <w:pStyle w:val="BodyText"/>
        <w:spacing w:after="0" w:line="240" w:lineRule="auto"/>
        <w:rPr>
          <w:rFonts w:ascii="Arial" w:hAnsi="Arial" w:cs="Arial"/>
          <w:sz w:val="22"/>
          <w:szCs w:val="22"/>
        </w:rPr>
      </w:pPr>
    </w:p>
    <w:p w:rsidR="007D2496" w:rsidRDefault="007D2496" w:rsidP="007D2496">
      <w:pPr>
        <w:pStyle w:val="BodyText"/>
        <w:spacing w:after="0" w:line="240" w:lineRule="auto"/>
        <w:ind w:left="1134" w:hanging="708"/>
        <w:rPr>
          <w:rFonts w:ascii="Arial" w:hAnsi="Arial" w:cs="Arial"/>
          <w:sz w:val="22"/>
          <w:szCs w:val="22"/>
        </w:rPr>
      </w:pPr>
      <w:r w:rsidRPr="00F82A76">
        <w:rPr>
          <w:rFonts w:ascii="Arial" w:hAnsi="Arial" w:cs="Arial"/>
          <w:sz w:val="22"/>
          <w:szCs w:val="22"/>
        </w:rPr>
        <w:t>(b)</w:t>
      </w:r>
      <w:r w:rsidRPr="00F82A76">
        <w:rPr>
          <w:rFonts w:ascii="Arial" w:hAnsi="Arial" w:cs="Arial"/>
          <w:sz w:val="22"/>
          <w:szCs w:val="22"/>
        </w:rPr>
        <w:tab/>
        <w:t xml:space="preserve">The </w:t>
      </w:r>
      <w:r>
        <w:rPr>
          <w:rFonts w:ascii="Arial" w:hAnsi="Arial" w:cs="Arial"/>
          <w:sz w:val="22"/>
          <w:szCs w:val="22"/>
        </w:rPr>
        <w:t>Supplier</w:t>
      </w:r>
      <w:r w:rsidRPr="00F82A76">
        <w:rPr>
          <w:rFonts w:ascii="Arial" w:hAnsi="Arial" w:cs="Arial"/>
          <w:sz w:val="22"/>
          <w:szCs w:val="22"/>
        </w:rPr>
        <w:t xml:space="preserve"> must promptly, at its own cost and at the times and in the form requested by the Manager, prepare and issue to the Manager all documents (each to the satisfaction of the Manager) relating to or arising from the </w:t>
      </w:r>
      <w:r>
        <w:rPr>
          <w:rFonts w:ascii="Arial" w:hAnsi="Arial" w:cs="Arial"/>
          <w:sz w:val="22"/>
          <w:szCs w:val="22"/>
        </w:rPr>
        <w:t>Supplier’s</w:t>
      </w:r>
      <w:r w:rsidRPr="00F82A76">
        <w:rPr>
          <w:rFonts w:ascii="Arial" w:hAnsi="Arial" w:cs="Arial"/>
          <w:sz w:val="22"/>
          <w:szCs w:val="22"/>
        </w:rPr>
        <w:t xml:space="preserve"> compliance with the occupational health and safety requirements, including but not limited to the preparation of: </w:t>
      </w:r>
    </w:p>
    <w:p w:rsidR="007D2496" w:rsidRPr="00F82A76" w:rsidRDefault="007D2496" w:rsidP="007D2496">
      <w:pPr>
        <w:pStyle w:val="BodyText"/>
        <w:spacing w:after="0" w:line="240" w:lineRule="auto"/>
        <w:ind w:left="1134" w:hanging="708"/>
        <w:rPr>
          <w:rFonts w:ascii="Arial" w:hAnsi="Arial" w:cs="Arial"/>
          <w:sz w:val="22"/>
          <w:szCs w:val="22"/>
        </w:rPr>
      </w:pP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w:t>
      </w:r>
      <w:proofErr w:type="spellStart"/>
      <w:r w:rsidRPr="00F82A76">
        <w:rPr>
          <w:rFonts w:ascii="Arial" w:hAnsi="Arial" w:cs="Arial"/>
          <w:sz w:val="22"/>
          <w:szCs w:val="22"/>
        </w:rPr>
        <w:t>i</w:t>
      </w:r>
      <w:proofErr w:type="spellEnd"/>
      <w:r w:rsidRPr="00F82A76">
        <w:rPr>
          <w:rFonts w:ascii="Arial" w:hAnsi="Arial" w:cs="Arial"/>
          <w:sz w:val="22"/>
          <w:szCs w:val="22"/>
        </w:rPr>
        <w:t>)</w:t>
      </w:r>
      <w:r w:rsidRPr="00F82A76">
        <w:rPr>
          <w:rFonts w:ascii="Arial" w:hAnsi="Arial" w:cs="Arial"/>
          <w:sz w:val="22"/>
          <w:szCs w:val="22"/>
        </w:rPr>
        <w:tab/>
        <w:t xml:space="preserve">a safe work method statement or equivalent applicable to the </w:t>
      </w:r>
      <w:r>
        <w:rPr>
          <w:rFonts w:ascii="Arial" w:hAnsi="Arial" w:cs="Arial"/>
          <w:sz w:val="22"/>
          <w:szCs w:val="22"/>
        </w:rPr>
        <w:t>Services</w:t>
      </w:r>
      <w:r w:rsidRPr="00F82A76">
        <w:rPr>
          <w:rFonts w:ascii="Arial" w:hAnsi="Arial" w:cs="Arial"/>
          <w:sz w:val="22"/>
          <w:szCs w:val="22"/>
        </w:rPr>
        <w:t xml:space="preserve">;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(ii)</w:t>
      </w:r>
      <w:r w:rsidRPr="00F82A76">
        <w:rPr>
          <w:rFonts w:ascii="Arial" w:hAnsi="Arial" w:cs="Arial"/>
          <w:sz w:val="22"/>
          <w:szCs w:val="22"/>
        </w:rPr>
        <w:tab/>
        <w:t xml:space="preserve">documents requested by the Manager for the purposes of the </w:t>
      </w:r>
      <w:r>
        <w:rPr>
          <w:rFonts w:ascii="Arial" w:hAnsi="Arial" w:cs="Arial"/>
          <w:sz w:val="22"/>
          <w:szCs w:val="22"/>
        </w:rPr>
        <w:t>Supplier</w:t>
      </w:r>
      <w:r w:rsidRPr="00F82A76">
        <w:rPr>
          <w:rFonts w:ascii="Arial" w:hAnsi="Arial" w:cs="Arial"/>
          <w:sz w:val="22"/>
          <w:szCs w:val="22"/>
        </w:rPr>
        <w:t xml:space="preserve"> obtaining a permit from the Manager to proceed with the </w:t>
      </w:r>
      <w:r>
        <w:rPr>
          <w:rFonts w:ascii="Arial" w:hAnsi="Arial" w:cs="Arial"/>
          <w:sz w:val="22"/>
          <w:szCs w:val="22"/>
        </w:rPr>
        <w:t>Services</w:t>
      </w:r>
      <w:r w:rsidRPr="00F82A76">
        <w:rPr>
          <w:rFonts w:ascii="Arial" w:hAnsi="Arial" w:cs="Arial"/>
          <w:sz w:val="22"/>
          <w:szCs w:val="22"/>
        </w:rPr>
        <w:t xml:space="preserve">;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(iii)</w:t>
      </w:r>
      <w:r w:rsidRPr="00F82A76">
        <w:rPr>
          <w:rFonts w:ascii="Arial" w:hAnsi="Arial" w:cs="Arial"/>
          <w:sz w:val="22"/>
          <w:szCs w:val="22"/>
        </w:rPr>
        <w:tab/>
        <w:t xml:space="preserve">any pre-qualification or pre-commencement checklist; and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(iv)</w:t>
      </w:r>
      <w:r w:rsidRPr="00F82A76">
        <w:rPr>
          <w:rFonts w:ascii="Arial" w:hAnsi="Arial" w:cs="Arial"/>
          <w:sz w:val="22"/>
          <w:szCs w:val="22"/>
        </w:rPr>
        <w:tab/>
        <w:t xml:space="preserve">any other documents requested by the Manager, including as part of the WHS Requirements. </w:t>
      </w:r>
    </w:p>
    <w:p w:rsidR="007D2496" w:rsidRDefault="007D2496" w:rsidP="007D2496">
      <w:pPr>
        <w:pStyle w:val="BodyText"/>
        <w:spacing w:after="0" w:line="240" w:lineRule="auto"/>
        <w:rPr>
          <w:rFonts w:ascii="Arial" w:hAnsi="Arial" w:cs="Arial"/>
          <w:sz w:val="22"/>
          <w:szCs w:val="22"/>
        </w:rPr>
      </w:pPr>
    </w:p>
    <w:p w:rsidR="007D2496" w:rsidRDefault="007D2496" w:rsidP="007D2496">
      <w:pPr>
        <w:pStyle w:val="BodyText"/>
        <w:spacing w:after="0" w:line="240" w:lineRule="auto"/>
        <w:ind w:left="1134" w:hanging="708"/>
        <w:rPr>
          <w:rFonts w:ascii="Arial" w:hAnsi="Arial" w:cs="Arial"/>
          <w:sz w:val="22"/>
          <w:szCs w:val="22"/>
        </w:rPr>
      </w:pPr>
      <w:r w:rsidRPr="00F82A76">
        <w:rPr>
          <w:rFonts w:ascii="Arial" w:hAnsi="Arial" w:cs="Arial"/>
          <w:sz w:val="22"/>
          <w:szCs w:val="22"/>
        </w:rPr>
        <w:t>(c)</w:t>
      </w:r>
      <w:r w:rsidRPr="00F82A76">
        <w:rPr>
          <w:rFonts w:ascii="Arial" w:hAnsi="Arial" w:cs="Arial"/>
          <w:sz w:val="22"/>
          <w:szCs w:val="22"/>
        </w:rPr>
        <w:tab/>
        <w:t xml:space="preserve">The </w:t>
      </w:r>
      <w:r>
        <w:rPr>
          <w:rFonts w:ascii="Arial" w:hAnsi="Arial" w:cs="Arial"/>
          <w:sz w:val="22"/>
          <w:szCs w:val="22"/>
        </w:rPr>
        <w:t>Supplier</w:t>
      </w:r>
      <w:r w:rsidRPr="00F82A76">
        <w:rPr>
          <w:rFonts w:ascii="Arial" w:hAnsi="Arial" w:cs="Arial"/>
          <w:sz w:val="22"/>
          <w:szCs w:val="22"/>
        </w:rPr>
        <w:t xml:space="preserve"> agrees that the Manager has appointed the </w:t>
      </w:r>
      <w:r>
        <w:rPr>
          <w:rFonts w:ascii="Arial" w:hAnsi="Arial" w:cs="Arial"/>
          <w:sz w:val="22"/>
          <w:szCs w:val="22"/>
        </w:rPr>
        <w:t>Supplier</w:t>
      </w:r>
      <w:r w:rsidRPr="00F82A76">
        <w:rPr>
          <w:rFonts w:ascii="Arial" w:hAnsi="Arial" w:cs="Arial"/>
          <w:sz w:val="22"/>
          <w:szCs w:val="22"/>
        </w:rPr>
        <w:t xml:space="preserve"> as the WHS Principal Contractor and the party with management or control of the </w:t>
      </w:r>
      <w:r>
        <w:rPr>
          <w:rFonts w:ascii="Arial" w:hAnsi="Arial" w:cs="Arial"/>
          <w:sz w:val="22"/>
          <w:szCs w:val="22"/>
        </w:rPr>
        <w:t>Site(s)</w:t>
      </w:r>
      <w:r w:rsidRPr="00F82A76">
        <w:rPr>
          <w:rFonts w:ascii="Arial" w:hAnsi="Arial" w:cs="Arial"/>
          <w:sz w:val="22"/>
          <w:szCs w:val="22"/>
        </w:rPr>
        <w:t xml:space="preserve"> and:</w:t>
      </w:r>
    </w:p>
    <w:p w:rsidR="007D2496" w:rsidRPr="00F82A76" w:rsidRDefault="007D2496" w:rsidP="007D2496">
      <w:pPr>
        <w:pStyle w:val="BodyText"/>
        <w:spacing w:after="0" w:line="240" w:lineRule="auto"/>
        <w:ind w:left="1134" w:hanging="708"/>
        <w:rPr>
          <w:rFonts w:ascii="Arial" w:hAnsi="Arial" w:cs="Arial"/>
          <w:sz w:val="22"/>
          <w:szCs w:val="22"/>
        </w:rPr>
      </w:pP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w:t>
      </w:r>
      <w:proofErr w:type="spellStart"/>
      <w:r w:rsidRPr="00F82A76">
        <w:rPr>
          <w:rFonts w:ascii="Arial" w:hAnsi="Arial" w:cs="Arial"/>
          <w:sz w:val="22"/>
          <w:szCs w:val="22"/>
        </w:rPr>
        <w:t>i</w:t>
      </w:r>
      <w:proofErr w:type="spellEnd"/>
      <w:r w:rsidRPr="00F82A76">
        <w:rPr>
          <w:rFonts w:ascii="Arial" w:hAnsi="Arial" w:cs="Arial"/>
          <w:sz w:val="22"/>
          <w:szCs w:val="22"/>
        </w:rPr>
        <w:t>)</w:t>
      </w:r>
      <w:r w:rsidRPr="00F82A76">
        <w:rPr>
          <w:rFonts w:ascii="Arial" w:hAnsi="Arial" w:cs="Arial"/>
          <w:sz w:val="22"/>
          <w:szCs w:val="22"/>
        </w:rPr>
        <w:tab/>
        <w:t xml:space="preserve">the </w:t>
      </w:r>
      <w:r>
        <w:rPr>
          <w:rFonts w:ascii="Arial" w:hAnsi="Arial" w:cs="Arial"/>
          <w:sz w:val="22"/>
          <w:szCs w:val="22"/>
        </w:rPr>
        <w:t>Supplier</w:t>
      </w:r>
      <w:r w:rsidRPr="00F82A76">
        <w:rPr>
          <w:rFonts w:ascii="Arial" w:hAnsi="Arial" w:cs="Arial"/>
          <w:sz w:val="22"/>
          <w:szCs w:val="22"/>
        </w:rPr>
        <w:t xml:space="preserve"> has accepted its appointment as WHS Principal Contractor and further agrees to properly and completely fulfil and discharge all obligations (including under all relevant laws) applicable to a WHS Principal Contractor and to a person with management or control of a </w:t>
      </w:r>
      <w:r>
        <w:rPr>
          <w:rFonts w:ascii="Arial" w:hAnsi="Arial" w:cs="Arial"/>
          <w:sz w:val="22"/>
          <w:szCs w:val="22"/>
        </w:rPr>
        <w:t>Site(s)</w:t>
      </w:r>
      <w:r w:rsidRPr="00F82A76">
        <w:rPr>
          <w:rFonts w:ascii="Arial" w:hAnsi="Arial" w:cs="Arial"/>
          <w:sz w:val="22"/>
          <w:szCs w:val="22"/>
        </w:rPr>
        <w:t>;</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lastRenderedPageBreak/>
        <w:t>(ii)</w:t>
      </w:r>
      <w:r w:rsidRPr="00F82A76">
        <w:rPr>
          <w:rFonts w:ascii="Arial" w:hAnsi="Arial" w:cs="Arial"/>
          <w:sz w:val="22"/>
          <w:szCs w:val="22"/>
        </w:rPr>
        <w:tab/>
        <w:t xml:space="preserve">the Manager authorises the </w:t>
      </w:r>
      <w:r>
        <w:rPr>
          <w:rFonts w:ascii="Arial" w:hAnsi="Arial" w:cs="Arial"/>
          <w:sz w:val="22"/>
          <w:szCs w:val="22"/>
        </w:rPr>
        <w:t>Supplier</w:t>
      </w:r>
      <w:r w:rsidRPr="00F82A76">
        <w:rPr>
          <w:rFonts w:ascii="Arial" w:hAnsi="Arial" w:cs="Arial"/>
          <w:sz w:val="22"/>
          <w:szCs w:val="22"/>
        </w:rPr>
        <w:t xml:space="preserve"> to exercise the authority necessary to discharge its responsibilities as WHS Principal Contractor under the requirements of all laws, including the WHS Laws;</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(iii)</w:t>
      </w:r>
      <w:r w:rsidRPr="00F82A76">
        <w:rPr>
          <w:rFonts w:ascii="Arial" w:hAnsi="Arial" w:cs="Arial"/>
          <w:sz w:val="22"/>
          <w:szCs w:val="22"/>
        </w:rPr>
        <w:tab/>
        <w:t xml:space="preserve">where there is any inconsistency or ambiguity between the terms of </w:t>
      </w:r>
      <w:r>
        <w:rPr>
          <w:rFonts w:ascii="Arial" w:hAnsi="Arial" w:cs="Arial"/>
          <w:sz w:val="22"/>
          <w:szCs w:val="22"/>
        </w:rPr>
        <w:t xml:space="preserve">this </w:t>
      </w:r>
      <w:proofErr w:type="gramStart"/>
      <w:r>
        <w:rPr>
          <w:rFonts w:ascii="Arial" w:hAnsi="Arial" w:cs="Arial"/>
          <w:sz w:val="22"/>
          <w:szCs w:val="22"/>
        </w:rPr>
        <w:t>Agreement</w:t>
      </w:r>
      <w:r w:rsidRPr="00F82A76">
        <w:rPr>
          <w:rFonts w:ascii="Arial" w:hAnsi="Arial" w:cs="Arial"/>
          <w:sz w:val="22"/>
          <w:szCs w:val="22"/>
        </w:rPr>
        <w:t>,  the</w:t>
      </w:r>
      <w:proofErr w:type="gramEnd"/>
      <w:r w:rsidRPr="00F82A76">
        <w:rPr>
          <w:rFonts w:ascii="Arial" w:hAnsi="Arial" w:cs="Arial"/>
          <w:sz w:val="22"/>
          <w:szCs w:val="22"/>
        </w:rPr>
        <w:t xml:space="preserve"> </w:t>
      </w:r>
      <w:r>
        <w:rPr>
          <w:rFonts w:ascii="Arial" w:hAnsi="Arial" w:cs="Arial"/>
          <w:sz w:val="22"/>
          <w:szCs w:val="22"/>
        </w:rPr>
        <w:t>Supplier’s</w:t>
      </w:r>
      <w:r w:rsidRPr="00F82A76">
        <w:rPr>
          <w:rFonts w:ascii="Arial" w:hAnsi="Arial" w:cs="Arial"/>
          <w:sz w:val="22"/>
          <w:szCs w:val="22"/>
        </w:rPr>
        <w:t xml:space="preserve"> obligations as the WHS Principal Contractor and/or the WHS Laws, the requirements of the WHS Laws will prevail;</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(iv)</w:t>
      </w:r>
      <w:r w:rsidRPr="00F82A76">
        <w:rPr>
          <w:rFonts w:ascii="Arial" w:hAnsi="Arial" w:cs="Arial"/>
          <w:sz w:val="22"/>
          <w:szCs w:val="22"/>
        </w:rPr>
        <w:tab/>
        <w:t xml:space="preserve">the </w:t>
      </w:r>
      <w:r>
        <w:rPr>
          <w:rFonts w:ascii="Arial" w:hAnsi="Arial" w:cs="Arial"/>
          <w:sz w:val="22"/>
          <w:szCs w:val="22"/>
        </w:rPr>
        <w:t>Supplier’s</w:t>
      </w:r>
      <w:r w:rsidRPr="00F82A76">
        <w:rPr>
          <w:rFonts w:ascii="Arial" w:hAnsi="Arial" w:cs="Arial"/>
          <w:sz w:val="22"/>
          <w:szCs w:val="22"/>
        </w:rPr>
        <w:t xml:space="preserve"> appointment as WHS Principal Contractor shall be in force from the date the </w:t>
      </w:r>
      <w:r>
        <w:rPr>
          <w:rFonts w:ascii="Arial" w:hAnsi="Arial" w:cs="Arial"/>
          <w:sz w:val="22"/>
          <w:szCs w:val="22"/>
        </w:rPr>
        <w:t>Supplier</w:t>
      </w:r>
      <w:r w:rsidRPr="00F82A76">
        <w:rPr>
          <w:rFonts w:ascii="Arial" w:hAnsi="Arial" w:cs="Arial"/>
          <w:sz w:val="22"/>
          <w:szCs w:val="22"/>
        </w:rPr>
        <w:t xml:space="preserve"> commences work on the </w:t>
      </w:r>
      <w:r>
        <w:rPr>
          <w:rFonts w:ascii="Arial" w:hAnsi="Arial" w:cs="Arial"/>
          <w:sz w:val="22"/>
          <w:szCs w:val="22"/>
        </w:rPr>
        <w:t>Site(s)</w:t>
      </w:r>
      <w:r w:rsidRPr="00F82A76">
        <w:rPr>
          <w:rFonts w:ascii="Arial" w:hAnsi="Arial" w:cs="Arial"/>
          <w:sz w:val="22"/>
          <w:szCs w:val="22"/>
        </w:rPr>
        <w:t xml:space="preserve"> until the date on which the </w:t>
      </w:r>
      <w:r>
        <w:rPr>
          <w:rFonts w:ascii="Arial" w:hAnsi="Arial" w:cs="Arial"/>
          <w:sz w:val="22"/>
          <w:szCs w:val="22"/>
        </w:rPr>
        <w:t>Services</w:t>
      </w:r>
      <w:r w:rsidRPr="00F82A76">
        <w:rPr>
          <w:rFonts w:ascii="Arial" w:hAnsi="Arial" w:cs="Arial"/>
          <w:sz w:val="22"/>
          <w:szCs w:val="22"/>
        </w:rPr>
        <w:t xml:space="preserve"> are completed (to the satisfaction of the Manager), unless sooner revoked by the Manager giving twenty-one (21) </w:t>
      </w:r>
      <w:proofErr w:type="spellStart"/>
      <w:r w:rsidRPr="00F82A76">
        <w:rPr>
          <w:rFonts w:ascii="Arial" w:hAnsi="Arial" w:cs="Arial"/>
          <w:sz w:val="22"/>
          <w:szCs w:val="22"/>
        </w:rPr>
        <w:t>days notice</w:t>
      </w:r>
      <w:proofErr w:type="spellEnd"/>
      <w:r w:rsidRPr="00F82A76">
        <w:rPr>
          <w:rFonts w:ascii="Arial" w:hAnsi="Arial" w:cs="Arial"/>
          <w:sz w:val="22"/>
          <w:szCs w:val="22"/>
        </w:rPr>
        <w:t xml:space="preserve"> in writing to the </w:t>
      </w:r>
      <w:r>
        <w:rPr>
          <w:rFonts w:ascii="Arial" w:hAnsi="Arial" w:cs="Arial"/>
          <w:sz w:val="22"/>
          <w:szCs w:val="22"/>
        </w:rPr>
        <w:t>Supplier</w:t>
      </w:r>
      <w:r w:rsidRPr="00F82A76">
        <w:rPr>
          <w:rFonts w:ascii="Arial" w:hAnsi="Arial" w:cs="Arial"/>
          <w:sz w:val="22"/>
          <w:szCs w:val="22"/>
        </w:rPr>
        <w:t xml:space="preserve"> of its revocation or by the Manager taking over or cancelling </w:t>
      </w:r>
      <w:r>
        <w:rPr>
          <w:rFonts w:ascii="Arial" w:hAnsi="Arial" w:cs="Arial"/>
          <w:sz w:val="22"/>
          <w:szCs w:val="22"/>
        </w:rPr>
        <w:t>this Agreement</w:t>
      </w:r>
      <w:r w:rsidRPr="00F82A76">
        <w:rPr>
          <w:rFonts w:ascii="Arial" w:hAnsi="Arial" w:cs="Arial"/>
          <w:sz w:val="22"/>
          <w:szCs w:val="22"/>
        </w:rPr>
        <w:t xml:space="preserve"> pursuant to any provision of the Contract or according to law; </w:t>
      </w:r>
    </w:p>
    <w:p w:rsidR="007D2496" w:rsidRPr="00F82A7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(v)</w:t>
      </w:r>
      <w:r w:rsidRPr="00F82A76">
        <w:rPr>
          <w:rFonts w:ascii="Arial" w:hAnsi="Arial" w:cs="Arial"/>
          <w:sz w:val="22"/>
          <w:szCs w:val="22"/>
        </w:rPr>
        <w:tab/>
        <w:t xml:space="preserve">to the extent that the </w:t>
      </w:r>
      <w:r>
        <w:rPr>
          <w:rFonts w:ascii="Arial" w:hAnsi="Arial" w:cs="Arial"/>
          <w:sz w:val="22"/>
          <w:szCs w:val="22"/>
        </w:rPr>
        <w:t>Supplier</w:t>
      </w:r>
      <w:r w:rsidRPr="00F82A76">
        <w:rPr>
          <w:rFonts w:ascii="Arial" w:hAnsi="Arial" w:cs="Arial"/>
          <w:sz w:val="22"/>
          <w:szCs w:val="22"/>
        </w:rPr>
        <w:t xml:space="preserve"> ceases to be WHS Principal Contractor with the approval of the Manager, the </w:t>
      </w:r>
      <w:r>
        <w:rPr>
          <w:rFonts w:ascii="Arial" w:hAnsi="Arial" w:cs="Arial"/>
          <w:sz w:val="22"/>
          <w:szCs w:val="22"/>
        </w:rPr>
        <w:t>Supplier</w:t>
      </w:r>
      <w:r w:rsidRPr="00F82A76">
        <w:rPr>
          <w:rFonts w:ascii="Arial" w:hAnsi="Arial" w:cs="Arial"/>
          <w:sz w:val="22"/>
          <w:szCs w:val="22"/>
        </w:rPr>
        <w:t xml:space="preserve"> warrants that it will comply with the requirements of any subsequently appointed principal contractor and acknowledges and agrees that a failure to do so will constitute a substantial breach of </w:t>
      </w:r>
      <w:r>
        <w:rPr>
          <w:rFonts w:ascii="Arial" w:hAnsi="Arial" w:cs="Arial"/>
          <w:sz w:val="22"/>
          <w:szCs w:val="22"/>
        </w:rPr>
        <w:t>this Agreement</w:t>
      </w:r>
      <w:r w:rsidRPr="00F82A76">
        <w:rPr>
          <w:rFonts w:ascii="Arial" w:hAnsi="Arial" w:cs="Arial"/>
          <w:sz w:val="22"/>
          <w:szCs w:val="22"/>
        </w:rPr>
        <w:t>; and</w:t>
      </w:r>
    </w:p>
    <w:p w:rsidR="007D2496" w:rsidRDefault="007D2496" w:rsidP="007D2496">
      <w:pPr>
        <w:pStyle w:val="BodyText"/>
        <w:spacing w:after="0" w:line="240" w:lineRule="auto"/>
        <w:ind w:left="1701" w:hanging="567"/>
        <w:rPr>
          <w:rFonts w:ascii="Arial" w:hAnsi="Arial" w:cs="Arial"/>
          <w:sz w:val="22"/>
          <w:szCs w:val="22"/>
        </w:rPr>
      </w:pPr>
      <w:r w:rsidRPr="00F82A76">
        <w:rPr>
          <w:rFonts w:ascii="Arial" w:hAnsi="Arial" w:cs="Arial"/>
          <w:sz w:val="22"/>
          <w:szCs w:val="22"/>
        </w:rPr>
        <w:t>(vi)</w:t>
      </w:r>
      <w:r w:rsidRPr="00F82A76">
        <w:rPr>
          <w:rFonts w:ascii="Arial" w:hAnsi="Arial" w:cs="Arial"/>
          <w:sz w:val="22"/>
          <w:szCs w:val="22"/>
        </w:rPr>
        <w:tab/>
        <w:t>the Manager, as a person conducting a business or undertaking that commissions the construction project and engages a principal contractor for the project, will provide the principal contractor any information known in relation to hazards and risks at or in the vicinity of the workplace where the construction work is to be carried out, including any hazards and risks related to the design which could affect those who construct the building or structure.</w:t>
      </w:r>
    </w:p>
    <w:p w:rsidR="007D2496" w:rsidRDefault="007D2496" w:rsidP="007D2496">
      <w:pPr>
        <w:pStyle w:val="BodyText"/>
        <w:spacing w:after="0" w:line="240" w:lineRule="auto"/>
        <w:rPr>
          <w:rFonts w:ascii="Arial" w:hAnsi="Arial" w:cs="Arial"/>
          <w:sz w:val="22"/>
          <w:szCs w:val="22"/>
        </w:rPr>
      </w:pPr>
    </w:p>
    <w:p w:rsidR="001B020A" w:rsidRDefault="007D2496" w:rsidP="001B020A">
      <w:pPr>
        <w:pStyle w:val="BodyText"/>
        <w:spacing w:after="0" w:line="240" w:lineRule="auto"/>
        <w:ind w:left="1134" w:hanging="708"/>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The Parties agree that they will comply with the terms set out in Schedule 11 to this Agreement, as applicable to the Site(s) and relevant State Jurisdiction, as if those terms were set out and included in this Agreement. </w:t>
      </w:r>
    </w:p>
    <w:p w:rsidR="001B020A" w:rsidRDefault="001B020A" w:rsidP="001B020A">
      <w:pPr>
        <w:pStyle w:val="BodyText"/>
        <w:spacing w:after="0" w:line="240" w:lineRule="auto"/>
        <w:ind w:left="1134" w:hanging="708"/>
        <w:rPr>
          <w:rFonts w:cs="Arial"/>
          <w:sz w:val="22"/>
          <w:szCs w:val="22"/>
        </w:rPr>
      </w:pPr>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 xml:space="preserve">VARIATIONS </w:t>
      </w:r>
    </w:p>
    <w:p w:rsidR="00E8532C" w:rsidRPr="00E8532C" w:rsidRDefault="00E8532C" w:rsidP="00E8532C">
      <w:pPr>
        <w:pStyle w:val="BodyText"/>
        <w:spacing w:after="0" w:line="240" w:lineRule="auto"/>
      </w:pPr>
    </w:p>
    <w:p w:rsidR="00452C39" w:rsidRPr="00ED3D5A" w:rsidRDefault="00452C39" w:rsidP="00295432">
      <w:pPr>
        <w:pStyle w:val="Heading2"/>
        <w:numPr>
          <w:ilvl w:val="0"/>
          <w:numId w:val="37"/>
        </w:numPr>
        <w:spacing w:line="240" w:lineRule="auto"/>
        <w:rPr>
          <w:rFonts w:ascii="Arial" w:hAnsi="Arial"/>
          <w:sz w:val="22"/>
        </w:rPr>
      </w:pPr>
      <w:r w:rsidRPr="00ED3D5A">
        <w:rPr>
          <w:rFonts w:ascii="Arial" w:hAnsi="Arial"/>
          <w:sz w:val="22"/>
        </w:rPr>
        <w:t>The Manager may give the Supplier writte</w:t>
      </w:r>
      <w:r w:rsidR="00550E6A" w:rsidRPr="00ED3D5A">
        <w:rPr>
          <w:rFonts w:ascii="Arial" w:hAnsi="Arial"/>
          <w:sz w:val="22"/>
        </w:rPr>
        <w:t>n</w:t>
      </w:r>
      <w:r w:rsidRPr="00ED3D5A">
        <w:rPr>
          <w:rFonts w:ascii="Arial" w:hAnsi="Arial"/>
          <w:sz w:val="22"/>
        </w:rPr>
        <w:t xml:space="preserve"> notice </w:t>
      </w:r>
      <w:r w:rsidR="00E8532C" w:rsidRPr="00ED3D5A">
        <w:rPr>
          <w:rFonts w:ascii="Arial" w:hAnsi="Arial"/>
          <w:sz w:val="22"/>
        </w:rPr>
        <w:t>of</w:t>
      </w:r>
      <w:r w:rsidR="00D139B7" w:rsidRPr="00ED3D5A">
        <w:rPr>
          <w:rFonts w:ascii="Arial" w:hAnsi="Arial"/>
          <w:sz w:val="22"/>
        </w:rPr>
        <w:t xml:space="preserve"> </w:t>
      </w:r>
      <w:r w:rsidRPr="00ED3D5A">
        <w:rPr>
          <w:rFonts w:ascii="Arial" w:hAnsi="Arial"/>
          <w:sz w:val="22"/>
        </w:rPr>
        <w:t>a Variation to the Services</w:t>
      </w:r>
      <w:bookmarkStart w:id="8" w:name="_Ref322442261"/>
      <w:bookmarkStart w:id="9" w:name="_Ref317840720"/>
      <w:r w:rsidR="00022932" w:rsidRPr="00ED3D5A">
        <w:rPr>
          <w:rFonts w:ascii="Arial" w:hAnsi="Arial"/>
          <w:sz w:val="22"/>
        </w:rPr>
        <w:t xml:space="preserve"> which notice must state that it is given in accordance with this clause</w:t>
      </w:r>
      <w:r w:rsidR="00D139B7" w:rsidRPr="00ED3D5A">
        <w:rPr>
          <w:rFonts w:ascii="Arial" w:hAnsi="Arial"/>
          <w:sz w:val="22"/>
        </w:rPr>
        <w:t xml:space="preserve"> (</w:t>
      </w:r>
      <w:r w:rsidR="00D139B7" w:rsidRPr="00ED3D5A">
        <w:rPr>
          <w:rFonts w:ascii="Arial" w:hAnsi="Arial"/>
          <w:b/>
          <w:sz w:val="22"/>
        </w:rPr>
        <w:t xml:space="preserve">Variation </w:t>
      </w:r>
      <w:r w:rsidR="0007403F" w:rsidRPr="0007403F">
        <w:rPr>
          <w:rFonts w:ascii="Arial" w:hAnsi="Arial" w:cs="Arial"/>
          <w:b/>
          <w:sz w:val="22"/>
          <w:szCs w:val="22"/>
        </w:rPr>
        <w:t>Order</w:t>
      </w:r>
      <w:r w:rsidR="00D139B7" w:rsidRPr="0007403F">
        <w:rPr>
          <w:rFonts w:ascii="Arial" w:hAnsi="Arial" w:cs="Arial"/>
          <w:sz w:val="22"/>
          <w:szCs w:val="22"/>
        </w:rPr>
        <w:t>)</w:t>
      </w:r>
      <w:r w:rsidRPr="0007403F">
        <w:rPr>
          <w:rFonts w:ascii="Arial" w:hAnsi="Arial" w:cs="Arial"/>
          <w:sz w:val="22"/>
          <w:szCs w:val="22"/>
        </w:rPr>
        <w:t>.</w:t>
      </w:r>
      <w:r w:rsidR="0007403F">
        <w:rPr>
          <w:rFonts w:ascii="Arial" w:hAnsi="Arial" w:cs="Arial"/>
          <w:sz w:val="22"/>
          <w:szCs w:val="22"/>
        </w:rPr>
        <w:t xml:space="preserve"> </w:t>
      </w:r>
      <w:r w:rsidR="0007403F" w:rsidRPr="0007403F">
        <w:rPr>
          <w:rFonts w:ascii="Arial" w:hAnsi="Arial" w:cs="Arial"/>
          <w:sz w:val="22"/>
          <w:szCs w:val="22"/>
        </w:rPr>
        <w:t>The Variation Order</w:t>
      </w:r>
      <w:r w:rsidR="00847C99">
        <w:rPr>
          <w:rFonts w:ascii="Arial" w:hAnsi="Arial" w:cs="Arial"/>
          <w:sz w:val="22"/>
          <w:szCs w:val="22"/>
        </w:rPr>
        <w:t xml:space="preserve"> may</w:t>
      </w:r>
      <w:r w:rsidR="0007403F" w:rsidRPr="0007403F">
        <w:rPr>
          <w:rFonts w:ascii="Arial" w:hAnsi="Arial" w:cs="Arial"/>
          <w:sz w:val="22"/>
          <w:szCs w:val="22"/>
        </w:rPr>
        <w:t>:</w:t>
      </w:r>
    </w:p>
    <w:p w:rsidR="00847C99" w:rsidRDefault="0007403F" w:rsidP="00847C99">
      <w:pPr>
        <w:pStyle w:val="Heading4"/>
        <w:tabs>
          <w:tab w:val="clear" w:pos="835"/>
          <w:tab w:val="num" w:pos="1985"/>
        </w:tabs>
        <w:spacing w:after="0" w:line="240" w:lineRule="auto"/>
        <w:ind w:left="1985" w:hanging="709"/>
        <w:rPr>
          <w:rFonts w:ascii="Arial" w:hAnsi="Arial" w:cs="Arial"/>
          <w:sz w:val="22"/>
          <w:szCs w:val="22"/>
        </w:rPr>
      </w:pPr>
      <w:r w:rsidRPr="0007403F">
        <w:rPr>
          <w:rFonts w:ascii="Arial" w:hAnsi="Arial" w:cs="Arial"/>
          <w:sz w:val="22"/>
          <w:szCs w:val="22"/>
        </w:rPr>
        <w:t xml:space="preserve">nominate a </w:t>
      </w:r>
      <w:r>
        <w:rPr>
          <w:rFonts w:ascii="Arial" w:hAnsi="Arial" w:cs="Arial"/>
          <w:sz w:val="22"/>
          <w:szCs w:val="22"/>
        </w:rPr>
        <w:t>“</w:t>
      </w:r>
      <w:r w:rsidRPr="0007403F">
        <w:rPr>
          <w:rFonts w:ascii="Arial" w:hAnsi="Arial" w:cs="Arial"/>
          <w:sz w:val="22"/>
          <w:szCs w:val="22"/>
        </w:rPr>
        <w:t>Work Order Number</w:t>
      </w:r>
      <w:r>
        <w:rPr>
          <w:rFonts w:ascii="Arial" w:hAnsi="Arial" w:cs="Arial"/>
          <w:sz w:val="22"/>
          <w:szCs w:val="22"/>
        </w:rPr>
        <w:t>”</w:t>
      </w:r>
      <w:r w:rsidRPr="0007403F">
        <w:rPr>
          <w:rFonts w:ascii="Arial" w:hAnsi="Arial" w:cs="Arial"/>
          <w:sz w:val="22"/>
          <w:szCs w:val="22"/>
        </w:rPr>
        <w:t>;</w:t>
      </w:r>
    </w:p>
    <w:p w:rsidR="00847C99" w:rsidRPr="00847C99" w:rsidRDefault="00847C99" w:rsidP="00847C99">
      <w:pPr>
        <w:pStyle w:val="BodyText"/>
        <w:spacing w:after="0" w:line="240" w:lineRule="auto"/>
      </w:pPr>
    </w:p>
    <w:p w:rsidR="0007403F" w:rsidRDefault="0007403F" w:rsidP="00847C99">
      <w:pPr>
        <w:pStyle w:val="Heading4"/>
        <w:tabs>
          <w:tab w:val="clear" w:pos="835"/>
          <w:tab w:val="num" w:pos="1985"/>
        </w:tabs>
        <w:spacing w:after="0" w:line="240" w:lineRule="auto"/>
        <w:ind w:left="1985" w:hanging="709"/>
        <w:rPr>
          <w:rFonts w:ascii="Arial" w:hAnsi="Arial" w:cs="Arial"/>
          <w:sz w:val="22"/>
          <w:szCs w:val="22"/>
        </w:rPr>
      </w:pPr>
      <w:r w:rsidRPr="0007403F">
        <w:rPr>
          <w:rFonts w:ascii="Arial" w:hAnsi="Arial" w:cs="Arial"/>
          <w:sz w:val="22"/>
          <w:szCs w:val="22"/>
        </w:rPr>
        <w:t>specify the goods and services to be provided under the Variation Order;</w:t>
      </w:r>
    </w:p>
    <w:p w:rsidR="00847C99" w:rsidRPr="00847C99" w:rsidRDefault="00847C99" w:rsidP="00847C99">
      <w:pPr>
        <w:pStyle w:val="BodyText"/>
        <w:spacing w:after="0" w:line="240" w:lineRule="auto"/>
      </w:pPr>
    </w:p>
    <w:p w:rsidR="0007403F" w:rsidRDefault="0007403F" w:rsidP="00847C99">
      <w:pPr>
        <w:pStyle w:val="Heading4"/>
        <w:tabs>
          <w:tab w:val="clear" w:pos="835"/>
          <w:tab w:val="num" w:pos="1985"/>
        </w:tabs>
        <w:spacing w:after="0" w:line="240" w:lineRule="auto"/>
        <w:ind w:left="1985" w:hanging="709"/>
        <w:rPr>
          <w:rFonts w:ascii="Arial" w:hAnsi="Arial" w:cs="Arial"/>
          <w:sz w:val="22"/>
          <w:szCs w:val="22"/>
        </w:rPr>
      </w:pPr>
      <w:r w:rsidRPr="0007403F">
        <w:rPr>
          <w:rFonts w:ascii="Arial" w:hAnsi="Arial" w:cs="Arial"/>
          <w:sz w:val="22"/>
          <w:szCs w:val="22"/>
        </w:rPr>
        <w:t xml:space="preserve">nominate the relevant </w:t>
      </w:r>
      <w:r w:rsidR="008C4328">
        <w:rPr>
          <w:rFonts w:ascii="Arial" w:hAnsi="Arial" w:cs="Arial"/>
          <w:sz w:val="22"/>
          <w:szCs w:val="22"/>
        </w:rPr>
        <w:t>Site(s)</w:t>
      </w:r>
      <w:r w:rsidRPr="0007403F">
        <w:rPr>
          <w:rFonts w:ascii="Arial" w:hAnsi="Arial" w:cs="Arial"/>
          <w:sz w:val="22"/>
          <w:szCs w:val="22"/>
        </w:rPr>
        <w:t xml:space="preserve"> and Area; and</w:t>
      </w:r>
    </w:p>
    <w:p w:rsidR="00847C99" w:rsidRPr="00847C99" w:rsidRDefault="00847C99" w:rsidP="00847C99">
      <w:pPr>
        <w:pStyle w:val="BodyText"/>
        <w:spacing w:after="0" w:line="240" w:lineRule="auto"/>
      </w:pPr>
    </w:p>
    <w:p w:rsidR="0007403F" w:rsidRPr="0007403F" w:rsidRDefault="0007403F" w:rsidP="00847C99">
      <w:pPr>
        <w:pStyle w:val="Heading4"/>
        <w:tabs>
          <w:tab w:val="clear" w:pos="835"/>
          <w:tab w:val="num" w:pos="1985"/>
        </w:tabs>
        <w:spacing w:after="0" w:line="240" w:lineRule="auto"/>
        <w:ind w:left="1985" w:hanging="709"/>
        <w:rPr>
          <w:rFonts w:ascii="Arial" w:hAnsi="Arial" w:cs="Arial"/>
          <w:color w:val="000000" w:themeColor="text1"/>
          <w:sz w:val="22"/>
          <w:szCs w:val="22"/>
        </w:rPr>
      </w:pPr>
      <w:r w:rsidRPr="0007403F">
        <w:rPr>
          <w:rFonts w:ascii="Arial" w:hAnsi="Arial" w:cs="Arial"/>
          <w:color w:val="000000" w:themeColor="text1"/>
          <w:sz w:val="22"/>
          <w:szCs w:val="22"/>
        </w:rPr>
        <w:t>nominate a commencement date and (as applicable) the completion date for provision of the works</w:t>
      </w:r>
      <w:r w:rsidR="00847C99">
        <w:rPr>
          <w:rFonts w:ascii="Arial" w:hAnsi="Arial" w:cs="Arial"/>
          <w:color w:val="000000" w:themeColor="text1"/>
          <w:sz w:val="22"/>
          <w:szCs w:val="22"/>
        </w:rPr>
        <w:t>, supplies</w:t>
      </w:r>
      <w:r w:rsidRPr="0007403F">
        <w:rPr>
          <w:rFonts w:ascii="Arial" w:hAnsi="Arial" w:cs="Arial"/>
          <w:color w:val="000000" w:themeColor="text1"/>
          <w:sz w:val="22"/>
          <w:szCs w:val="22"/>
        </w:rPr>
        <w:t xml:space="preserve"> and/or services covered by the Variation Order. </w:t>
      </w:r>
    </w:p>
    <w:p w:rsidR="00E8532C" w:rsidRPr="00ED3D5A" w:rsidRDefault="00E8532C" w:rsidP="0055066B">
      <w:pPr>
        <w:pStyle w:val="BodyText"/>
        <w:spacing w:after="0" w:line="240" w:lineRule="auto"/>
        <w:ind w:left="1276" w:hanging="801"/>
        <w:rPr>
          <w:rFonts w:ascii="Arial" w:hAnsi="Arial"/>
          <w:sz w:val="22"/>
        </w:rPr>
      </w:pPr>
    </w:p>
    <w:p w:rsidR="00D139B7" w:rsidRDefault="00452C39" w:rsidP="00295432">
      <w:pPr>
        <w:pStyle w:val="Heading4"/>
        <w:numPr>
          <w:ilvl w:val="0"/>
          <w:numId w:val="37"/>
        </w:numPr>
        <w:spacing w:after="0" w:line="240" w:lineRule="auto"/>
        <w:rPr>
          <w:rFonts w:ascii="Arial" w:hAnsi="Arial" w:cs="Arial"/>
          <w:color w:val="000000" w:themeColor="text1"/>
          <w:sz w:val="22"/>
          <w:szCs w:val="22"/>
        </w:rPr>
      </w:pPr>
      <w:r w:rsidRPr="006860E0">
        <w:rPr>
          <w:rFonts w:ascii="Arial" w:hAnsi="Arial"/>
          <w:color w:val="000000" w:themeColor="text1"/>
          <w:sz w:val="22"/>
        </w:rPr>
        <w:t xml:space="preserve">Within 5 Business Days of receiving a </w:t>
      </w:r>
      <w:r w:rsidR="00D139B7" w:rsidRPr="006860E0">
        <w:rPr>
          <w:rFonts w:ascii="Arial" w:hAnsi="Arial"/>
          <w:color w:val="000000" w:themeColor="text1"/>
          <w:sz w:val="22"/>
        </w:rPr>
        <w:t>Variation</w:t>
      </w:r>
      <w:r w:rsidR="00D139B7" w:rsidRPr="00824396">
        <w:rPr>
          <w:rFonts w:ascii="Arial" w:hAnsi="Arial" w:cs="Arial"/>
          <w:color w:val="000000" w:themeColor="text1"/>
          <w:sz w:val="22"/>
          <w:szCs w:val="22"/>
        </w:rPr>
        <w:t xml:space="preserve"> </w:t>
      </w:r>
      <w:r w:rsidR="0007403F">
        <w:rPr>
          <w:rFonts w:ascii="Arial" w:hAnsi="Arial"/>
          <w:color w:val="000000" w:themeColor="text1"/>
          <w:sz w:val="22"/>
        </w:rPr>
        <w:t>Order</w:t>
      </w:r>
      <w:r w:rsidRPr="00824396">
        <w:rPr>
          <w:rFonts w:ascii="Arial" w:hAnsi="Arial" w:cs="Arial"/>
          <w:color w:val="000000" w:themeColor="text1"/>
          <w:sz w:val="22"/>
          <w:szCs w:val="22"/>
        </w:rPr>
        <w:t xml:space="preserve">, </w:t>
      </w:r>
      <w:r w:rsidR="00D139B7" w:rsidRPr="00824396">
        <w:rPr>
          <w:rFonts w:ascii="Arial" w:hAnsi="Arial" w:cs="Arial"/>
          <w:color w:val="000000" w:themeColor="text1"/>
          <w:sz w:val="22"/>
          <w:szCs w:val="22"/>
        </w:rPr>
        <w:t>t</w:t>
      </w:r>
      <w:r w:rsidRPr="00824396">
        <w:rPr>
          <w:rFonts w:ascii="Arial" w:hAnsi="Arial" w:cs="Arial"/>
          <w:color w:val="000000" w:themeColor="text1"/>
          <w:sz w:val="22"/>
          <w:szCs w:val="22"/>
        </w:rPr>
        <w:t>he</w:t>
      </w:r>
      <w:r w:rsidRPr="006860E0">
        <w:rPr>
          <w:rFonts w:ascii="Arial" w:hAnsi="Arial"/>
          <w:color w:val="000000" w:themeColor="text1"/>
          <w:sz w:val="22"/>
        </w:rPr>
        <w:t xml:space="preserve"> Supplier must notify </w:t>
      </w:r>
      <w:r w:rsidR="009711D5" w:rsidRPr="006860E0">
        <w:rPr>
          <w:rFonts w:ascii="Arial" w:hAnsi="Arial"/>
          <w:color w:val="000000" w:themeColor="text1"/>
          <w:sz w:val="22"/>
        </w:rPr>
        <w:t>t</w:t>
      </w:r>
      <w:r w:rsidR="00E02CE4" w:rsidRPr="006860E0">
        <w:rPr>
          <w:rFonts w:ascii="Arial" w:hAnsi="Arial"/>
          <w:color w:val="000000" w:themeColor="text1"/>
          <w:sz w:val="22"/>
        </w:rPr>
        <w:t>he Manager</w:t>
      </w:r>
      <w:r w:rsidR="00303442" w:rsidRPr="00824396">
        <w:rPr>
          <w:rFonts w:ascii="Arial" w:hAnsi="Arial" w:cs="Arial"/>
          <w:color w:val="000000" w:themeColor="text1"/>
          <w:sz w:val="22"/>
          <w:szCs w:val="22"/>
        </w:rPr>
        <w:t xml:space="preserve"> in writing</w:t>
      </w:r>
      <w:r w:rsidRPr="006860E0">
        <w:rPr>
          <w:rFonts w:ascii="Arial" w:hAnsi="Arial"/>
          <w:color w:val="000000" w:themeColor="text1"/>
          <w:sz w:val="22"/>
        </w:rPr>
        <w:t>, giving reasons</w:t>
      </w:r>
      <w:r w:rsidR="00D139B7" w:rsidRPr="00824396">
        <w:rPr>
          <w:rFonts w:ascii="Arial" w:hAnsi="Arial" w:cs="Arial"/>
          <w:color w:val="000000" w:themeColor="text1"/>
          <w:sz w:val="22"/>
          <w:szCs w:val="22"/>
        </w:rPr>
        <w:t>:</w:t>
      </w:r>
    </w:p>
    <w:p w:rsidR="00E8532C" w:rsidRPr="00E8532C" w:rsidRDefault="00E8532C" w:rsidP="0055066B">
      <w:pPr>
        <w:pStyle w:val="BodyText"/>
        <w:spacing w:after="0" w:line="240" w:lineRule="auto"/>
        <w:ind w:left="1276" w:hanging="801"/>
      </w:pPr>
    </w:p>
    <w:p w:rsidR="00185276" w:rsidRPr="006860E0" w:rsidRDefault="00185276" w:rsidP="001D1790">
      <w:pPr>
        <w:pStyle w:val="Heading4"/>
        <w:numPr>
          <w:ilvl w:val="1"/>
          <w:numId w:val="6"/>
        </w:numPr>
        <w:spacing w:after="0" w:line="240" w:lineRule="auto"/>
        <w:rPr>
          <w:rFonts w:ascii="Arial" w:hAnsi="Arial"/>
          <w:color w:val="000000" w:themeColor="text1"/>
          <w:sz w:val="22"/>
        </w:rPr>
      </w:pPr>
      <w:r w:rsidRPr="00824396">
        <w:rPr>
          <w:rFonts w:ascii="Arial" w:hAnsi="Arial" w:cs="Arial"/>
          <w:color w:val="000000" w:themeColor="text1"/>
          <w:sz w:val="22"/>
          <w:szCs w:val="22"/>
        </w:rPr>
        <w:t>w</w:t>
      </w:r>
      <w:r w:rsidR="00D139B7" w:rsidRPr="00824396">
        <w:rPr>
          <w:rFonts w:ascii="Arial" w:hAnsi="Arial" w:cs="Arial"/>
          <w:color w:val="000000" w:themeColor="text1"/>
          <w:sz w:val="22"/>
          <w:szCs w:val="22"/>
        </w:rPr>
        <w:t>here the Variation will likely involve</w:t>
      </w:r>
      <w:r w:rsidRPr="00824396">
        <w:rPr>
          <w:rFonts w:ascii="Arial" w:hAnsi="Arial" w:cs="Arial"/>
          <w:color w:val="000000" w:themeColor="text1"/>
          <w:sz w:val="22"/>
          <w:szCs w:val="22"/>
        </w:rPr>
        <w:t xml:space="preserve"> additional cost</w:t>
      </w:r>
      <w:r w:rsidR="00452C39" w:rsidRPr="006860E0">
        <w:rPr>
          <w:rFonts w:ascii="Arial" w:hAnsi="Arial"/>
          <w:color w:val="000000" w:themeColor="text1"/>
          <w:sz w:val="22"/>
        </w:rPr>
        <w:t>, whether it</w:t>
      </w:r>
      <w:bookmarkEnd w:id="8"/>
      <w:r w:rsidR="00452C39" w:rsidRPr="006860E0">
        <w:rPr>
          <w:rFonts w:ascii="Arial" w:hAnsi="Arial"/>
          <w:color w:val="000000" w:themeColor="text1"/>
          <w:sz w:val="22"/>
        </w:rPr>
        <w:t xml:space="preserve"> </w:t>
      </w:r>
      <w:r w:rsidR="00303442" w:rsidRPr="00824396">
        <w:rPr>
          <w:rFonts w:ascii="Arial" w:hAnsi="Arial" w:cs="Arial"/>
          <w:color w:val="000000" w:themeColor="text1"/>
          <w:sz w:val="22"/>
          <w:szCs w:val="22"/>
        </w:rPr>
        <w:t>has the capacity to carry out</w:t>
      </w:r>
      <w:r w:rsidR="00303442" w:rsidRPr="006860E0">
        <w:rPr>
          <w:rFonts w:ascii="Arial" w:hAnsi="Arial"/>
          <w:color w:val="000000" w:themeColor="text1"/>
          <w:sz w:val="22"/>
        </w:rPr>
        <w:t xml:space="preserve"> the </w:t>
      </w:r>
      <w:r w:rsidR="00452C39" w:rsidRPr="006860E0">
        <w:rPr>
          <w:rFonts w:ascii="Arial" w:hAnsi="Arial"/>
          <w:color w:val="000000" w:themeColor="text1"/>
          <w:sz w:val="22"/>
        </w:rPr>
        <w:t>proposed Variation</w:t>
      </w:r>
      <w:r w:rsidR="00D139B7" w:rsidRPr="00824396">
        <w:rPr>
          <w:rFonts w:ascii="Arial" w:hAnsi="Arial" w:cs="Arial"/>
          <w:color w:val="000000" w:themeColor="text1"/>
          <w:sz w:val="22"/>
          <w:szCs w:val="22"/>
        </w:rPr>
        <w:t xml:space="preserve"> and the anticipated cost</w:t>
      </w:r>
      <w:r w:rsidRPr="00824396">
        <w:rPr>
          <w:rFonts w:ascii="Arial" w:hAnsi="Arial" w:cs="Arial"/>
          <w:color w:val="000000" w:themeColor="text1"/>
          <w:sz w:val="22"/>
          <w:szCs w:val="22"/>
        </w:rPr>
        <w:t>; or</w:t>
      </w:r>
    </w:p>
    <w:p w:rsidR="00E8532C" w:rsidRPr="00E8532C" w:rsidRDefault="00E8532C" w:rsidP="0055066B">
      <w:pPr>
        <w:pStyle w:val="BodyText"/>
        <w:spacing w:after="0" w:line="240" w:lineRule="auto"/>
        <w:ind w:left="2127" w:hanging="851"/>
      </w:pPr>
    </w:p>
    <w:p w:rsidR="00452C39" w:rsidRDefault="00185276" w:rsidP="001D1790">
      <w:pPr>
        <w:pStyle w:val="Heading4"/>
        <w:numPr>
          <w:ilvl w:val="1"/>
          <w:numId w:val="6"/>
        </w:numPr>
        <w:spacing w:after="0" w:line="240" w:lineRule="auto"/>
        <w:rPr>
          <w:rFonts w:ascii="Arial" w:hAnsi="Arial" w:cs="Arial"/>
          <w:color w:val="000000" w:themeColor="text1"/>
          <w:sz w:val="22"/>
          <w:szCs w:val="22"/>
        </w:rPr>
      </w:pPr>
      <w:r w:rsidRPr="00824396">
        <w:rPr>
          <w:rFonts w:ascii="Arial" w:hAnsi="Arial" w:cs="Arial"/>
          <w:color w:val="000000" w:themeColor="text1"/>
          <w:sz w:val="22"/>
          <w:szCs w:val="22"/>
        </w:rPr>
        <w:t>where the Variation will likely involve a cost saving, the anticipated saving amount</w:t>
      </w:r>
      <w:r w:rsidR="00452C39" w:rsidRPr="00824396">
        <w:rPr>
          <w:rFonts w:ascii="Arial" w:hAnsi="Arial" w:cs="Arial"/>
          <w:color w:val="000000" w:themeColor="text1"/>
          <w:sz w:val="22"/>
          <w:szCs w:val="22"/>
        </w:rPr>
        <w:t xml:space="preserve">. </w:t>
      </w:r>
    </w:p>
    <w:p w:rsidR="00E8532C" w:rsidRPr="00E8532C" w:rsidRDefault="00E8532C" w:rsidP="0055066B">
      <w:pPr>
        <w:pStyle w:val="BodyText"/>
        <w:spacing w:after="0" w:line="240" w:lineRule="auto"/>
        <w:ind w:left="1276" w:hanging="801"/>
      </w:pPr>
    </w:p>
    <w:p w:rsidR="00452C39" w:rsidRPr="006860E0" w:rsidRDefault="00452C39" w:rsidP="00295432">
      <w:pPr>
        <w:pStyle w:val="Heading4"/>
        <w:numPr>
          <w:ilvl w:val="0"/>
          <w:numId w:val="37"/>
        </w:numPr>
        <w:spacing w:after="0" w:line="240" w:lineRule="auto"/>
        <w:rPr>
          <w:rFonts w:ascii="Arial" w:hAnsi="Arial"/>
          <w:color w:val="000000" w:themeColor="text1"/>
          <w:sz w:val="22"/>
        </w:rPr>
      </w:pPr>
      <w:r w:rsidRPr="006860E0">
        <w:rPr>
          <w:rFonts w:ascii="Arial" w:hAnsi="Arial"/>
          <w:color w:val="000000" w:themeColor="text1"/>
          <w:sz w:val="22"/>
        </w:rPr>
        <w:lastRenderedPageBreak/>
        <w:t xml:space="preserve">The Supplier must </w:t>
      </w:r>
      <w:r w:rsidR="00E8532C">
        <w:rPr>
          <w:rFonts w:ascii="Arial" w:hAnsi="Arial" w:cs="Arial"/>
          <w:color w:val="000000" w:themeColor="text1"/>
          <w:sz w:val="22"/>
          <w:szCs w:val="22"/>
        </w:rPr>
        <w:t>implement (</w:t>
      </w:r>
      <w:r w:rsidR="00E8532C" w:rsidRPr="006860E0">
        <w:rPr>
          <w:rFonts w:ascii="Arial" w:hAnsi="Arial"/>
          <w:color w:val="000000" w:themeColor="text1"/>
          <w:sz w:val="22"/>
        </w:rPr>
        <w:t xml:space="preserve">and </w:t>
      </w:r>
      <w:r w:rsidR="00E8532C">
        <w:rPr>
          <w:rFonts w:ascii="Arial" w:hAnsi="Arial" w:cs="Arial"/>
          <w:color w:val="000000" w:themeColor="text1"/>
          <w:sz w:val="22"/>
          <w:szCs w:val="22"/>
        </w:rPr>
        <w:t>where applicable, perform)</w:t>
      </w:r>
      <w:r w:rsidR="00185276" w:rsidRPr="00824396">
        <w:rPr>
          <w:rFonts w:ascii="Arial" w:hAnsi="Arial" w:cs="Arial"/>
          <w:color w:val="000000" w:themeColor="text1"/>
          <w:sz w:val="22"/>
          <w:szCs w:val="22"/>
        </w:rPr>
        <w:t xml:space="preserve"> </w:t>
      </w:r>
      <w:r w:rsidR="00E8532C">
        <w:rPr>
          <w:rFonts w:ascii="Arial" w:hAnsi="Arial" w:cs="Arial"/>
          <w:color w:val="000000" w:themeColor="text1"/>
          <w:sz w:val="22"/>
          <w:szCs w:val="22"/>
        </w:rPr>
        <w:t>each</w:t>
      </w:r>
      <w:r w:rsidRPr="006860E0">
        <w:rPr>
          <w:rFonts w:ascii="Arial" w:hAnsi="Arial"/>
          <w:color w:val="000000" w:themeColor="text1"/>
          <w:sz w:val="22"/>
        </w:rPr>
        <w:t xml:space="preserve"> Variation which is </w:t>
      </w:r>
      <w:r w:rsidR="00847C99">
        <w:rPr>
          <w:rFonts w:ascii="Arial" w:hAnsi="Arial"/>
          <w:color w:val="000000" w:themeColor="text1"/>
          <w:sz w:val="22"/>
        </w:rPr>
        <w:t>directed and/or</w:t>
      </w:r>
      <w:r w:rsidR="0055066B">
        <w:rPr>
          <w:rFonts w:ascii="Arial" w:hAnsi="Arial" w:cs="Arial"/>
          <w:color w:val="000000" w:themeColor="text1"/>
          <w:sz w:val="22"/>
          <w:szCs w:val="22"/>
        </w:rPr>
        <w:t xml:space="preserve"> approved in writing by the Manager</w:t>
      </w:r>
      <w:r w:rsidRPr="006860E0">
        <w:rPr>
          <w:rFonts w:ascii="Arial" w:hAnsi="Arial"/>
          <w:color w:val="000000" w:themeColor="text1"/>
          <w:sz w:val="22"/>
        </w:rPr>
        <w:t>.</w:t>
      </w:r>
      <w:bookmarkEnd w:id="9"/>
    </w:p>
    <w:p w:rsidR="00E8532C" w:rsidRPr="00E8532C" w:rsidRDefault="00E8532C" w:rsidP="0055066B">
      <w:pPr>
        <w:pStyle w:val="BodyText"/>
        <w:spacing w:after="0" w:line="240" w:lineRule="auto"/>
        <w:ind w:left="1276" w:hanging="801"/>
      </w:pPr>
    </w:p>
    <w:p w:rsidR="00303442" w:rsidRPr="006860E0" w:rsidRDefault="00452C39" w:rsidP="00295432">
      <w:pPr>
        <w:pStyle w:val="Heading4"/>
        <w:numPr>
          <w:ilvl w:val="0"/>
          <w:numId w:val="37"/>
        </w:numPr>
        <w:spacing w:after="0" w:line="240" w:lineRule="auto"/>
        <w:rPr>
          <w:rFonts w:ascii="Arial" w:hAnsi="Arial"/>
          <w:color w:val="000000" w:themeColor="text1"/>
          <w:sz w:val="22"/>
        </w:rPr>
      </w:pPr>
      <w:r w:rsidRPr="006860E0">
        <w:rPr>
          <w:rFonts w:ascii="Arial" w:hAnsi="Arial"/>
          <w:color w:val="000000" w:themeColor="text1"/>
          <w:sz w:val="22"/>
        </w:rPr>
        <w:t xml:space="preserve">If the Supplier does not provide written notice in accordance with clause </w:t>
      </w:r>
      <w:r w:rsidR="0055066B">
        <w:rPr>
          <w:rFonts w:ascii="Arial" w:hAnsi="Arial" w:cs="Arial"/>
          <w:color w:val="000000" w:themeColor="text1"/>
          <w:sz w:val="22"/>
          <w:szCs w:val="22"/>
        </w:rPr>
        <w:t>6b)</w:t>
      </w:r>
      <w:r w:rsidR="00847C99">
        <w:rPr>
          <w:rFonts w:ascii="Arial" w:hAnsi="Arial" w:cs="Arial"/>
          <w:color w:val="000000" w:themeColor="text1"/>
          <w:sz w:val="22"/>
          <w:szCs w:val="22"/>
        </w:rPr>
        <w:t xml:space="preserve"> and the Manager otherwise directs that</w:t>
      </w:r>
      <w:r w:rsidR="0055066B">
        <w:rPr>
          <w:rFonts w:ascii="Arial" w:hAnsi="Arial" w:cs="Arial"/>
          <w:color w:val="000000" w:themeColor="text1"/>
          <w:sz w:val="22"/>
          <w:szCs w:val="22"/>
        </w:rPr>
        <w:t xml:space="preserve"> </w:t>
      </w:r>
      <w:r w:rsidRPr="006860E0">
        <w:rPr>
          <w:rFonts w:ascii="Arial" w:hAnsi="Arial"/>
          <w:color w:val="000000" w:themeColor="text1"/>
          <w:sz w:val="22"/>
        </w:rPr>
        <w:t xml:space="preserve">the Variation </w:t>
      </w:r>
      <w:r w:rsidR="00847C99">
        <w:rPr>
          <w:rFonts w:ascii="Arial" w:hAnsi="Arial" w:cs="Arial"/>
          <w:color w:val="000000" w:themeColor="text1"/>
          <w:sz w:val="22"/>
          <w:szCs w:val="22"/>
        </w:rPr>
        <w:t xml:space="preserve">set out in the Variation Order </w:t>
      </w:r>
      <w:r w:rsidRPr="006860E0">
        <w:rPr>
          <w:rFonts w:ascii="Arial" w:hAnsi="Arial"/>
          <w:color w:val="000000" w:themeColor="text1"/>
          <w:sz w:val="22"/>
        </w:rPr>
        <w:t xml:space="preserve">is </w:t>
      </w:r>
      <w:r w:rsidR="00847C99">
        <w:rPr>
          <w:rFonts w:ascii="Arial" w:hAnsi="Arial" w:cs="Arial"/>
          <w:color w:val="000000" w:themeColor="text1"/>
          <w:sz w:val="22"/>
          <w:szCs w:val="22"/>
        </w:rPr>
        <w:t>to be implemented</w:t>
      </w:r>
      <w:r w:rsidR="0055066B">
        <w:rPr>
          <w:rFonts w:ascii="Arial" w:hAnsi="Arial" w:cs="Arial"/>
          <w:color w:val="000000" w:themeColor="text1"/>
          <w:sz w:val="22"/>
          <w:szCs w:val="22"/>
        </w:rPr>
        <w:t xml:space="preserve">, </w:t>
      </w:r>
      <w:r w:rsidR="00847C99">
        <w:rPr>
          <w:rFonts w:ascii="Arial" w:hAnsi="Arial"/>
          <w:color w:val="000000" w:themeColor="text1"/>
          <w:sz w:val="22"/>
        </w:rPr>
        <w:t>the Variation shall be</w:t>
      </w:r>
      <w:r w:rsidRPr="006860E0">
        <w:rPr>
          <w:rFonts w:ascii="Arial" w:hAnsi="Arial"/>
          <w:color w:val="000000" w:themeColor="text1"/>
          <w:sz w:val="22"/>
        </w:rPr>
        <w:t xml:space="preserve"> deemed to be accepted</w:t>
      </w:r>
      <w:r w:rsidR="00847C99">
        <w:rPr>
          <w:rFonts w:ascii="Arial" w:hAnsi="Arial"/>
          <w:color w:val="000000" w:themeColor="text1"/>
          <w:sz w:val="22"/>
        </w:rPr>
        <w:t xml:space="preserve"> by the Supplier</w:t>
      </w:r>
      <w:r w:rsidR="00303442" w:rsidRPr="006860E0">
        <w:rPr>
          <w:rFonts w:ascii="Arial" w:hAnsi="Arial"/>
          <w:color w:val="000000" w:themeColor="text1"/>
          <w:sz w:val="22"/>
        </w:rPr>
        <w:t>.</w:t>
      </w:r>
    </w:p>
    <w:p w:rsidR="00E8532C" w:rsidRPr="00E8532C" w:rsidRDefault="00E8532C" w:rsidP="0055066B">
      <w:pPr>
        <w:pStyle w:val="BodyText"/>
        <w:spacing w:after="0" w:line="240" w:lineRule="auto"/>
        <w:ind w:left="1276" w:hanging="801"/>
      </w:pPr>
    </w:p>
    <w:p w:rsidR="00022932" w:rsidRDefault="00185276" w:rsidP="00295432">
      <w:pPr>
        <w:pStyle w:val="Heading4"/>
        <w:numPr>
          <w:ilvl w:val="0"/>
          <w:numId w:val="37"/>
        </w:numPr>
        <w:spacing w:after="0" w:line="240" w:lineRule="auto"/>
        <w:rPr>
          <w:rFonts w:ascii="Arial" w:hAnsi="Arial" w:cs="Arial"/>
          <w:color w:val="000000" w:themeColor="text1"/>
          <w:sz w:val="22"/>
          <w:szCs w:val="22"/>
        </w:rPr>
      </w:pPr>
      <w:r w:rsidRPr="00824396">
        <w:rPr>
          <w:rFonts w:ascii="Arial" w:hAnsi="Arial" w:cs="Arial"/>
          <w:color w:val="000000" w:themeColor="text1"/>
          <w:sz w:val="22"/>
          <w:szCs w:val="22"/>
        </w:rPr>
        <w:t xml:space="preserve">Within a reasonable </w:t>
      </w:r>
      <w:proofErr w:type="gramStart"/>
      <w:r w:rsidRPr="00824396">
        <w:rPr>
          <w:rFonts w:ascii="Arial" w:hAnsi="Arial" w:cs="Arial"/>
          <w:color w:val="000000" w:themeColor="text1"/>
          <w:sz w:val="22"/>
          <w:szCs w:val="22"/>
        </w:rPr>
        <w:t>time</w:t>
      </w:r>
      <w:proofErr w:type="gramEnd"/>
      <w:r w:rsidRPr="00824396">
        <w:rPr>
          <w:rFonts w:ascii="Arial" w:hAnsi="Arial" w:cs="Arial"/>
          <w:color w:val="000000" w:themeColor="text1"/>
          <w:sz w:val="22"/>
          <w:szCs w:val="22"/>
        </w:rPr>
        <w:t xml:space="preserve"> following receipt of the Supplier’s notice in accordance with clause </w:t>
      </w:r>
      <w:r w:rsidR="0055066B">
        <w:rPr>
          <w:rFonts w:ascii="Arial" w:hAnsi="Arial" w:cs="Arial"/>
          <w:color w:val="000000" w:themeColor="text1"/>
          <w:sz w:val="22"/>
          <w:szCs w:val="22"/>
        </w:rPr>
        <w:t xml:space="preserve">6b) above </w:t>
      </w:r>
      <w:r w:rsidRPr="00824396">
        <w:rPr>
          <w:rFonts w:ascii="Arial" w:hAnsi="Arial" w:cs="Arial"/>
          <w:color w:val="000000" w:themeColor="text1"/>
          <w:sz w:val="22"/>
          <w:szCs w:val="22"/>
        </w:rPr>
        <w:t>or on the date the Variation is deemed accepted, t</w:t>
      </w:r>
      <w:r w:rsidR="00303442" w:rsidRPr="00824396">
        <w:rPr>
          <w:rFonts w:ascii="Arial" w:hAnsi="Arial" w:cs="Arial"/>
          <w:color w:val="000000" w:themeColor="text1"/>
          <w:sz w:val="22"/>
          <w:szCs w:val="22"/>
        </w:rPr>
        <w:t xml:space="preserve">he Manager </w:t>
      </w:r>
      <w:r w:rsidRPr="00824396">
        <w:rPr>
          <w:rFonts w:ascii="Arial" w:hAnsi="Arial" w:cs="Arial"/>
          <w:color w:val="000000" w:themeColor="text1"/>
          <w:sz w:val="22"/>
          <w:szCs w:val="22"/>
        </w:rPr>
        <w:t xml:space="preserve">will value the Variation and </w:t>
      </w:r>
      <w:r w:rsidR="0055066B">
        <w:rPr>
          <w:rFonts w:ascii="Arial" w:hAnsi="Arial" w:cs="Arial"/>
          <w:color w:val="000000" w:themeColor="text1"/>
          <w:sz w:val="22"/>
          <w:szCs w:val="22"/>
        </w:rPr>
        <w:t xml:space="preserve">that valuation shall be </w:t>
      </w:r>
      <w:r w:rsidRPr="00824396">
        <w:rPr>
          <w:rFonts w:ascii="Arial" w:hAnsi="Arial" w:cs="Arial"/>
          <w:color w:val="000000" w:themeColor="text1"/>
          <w:sz w:val="22"/>
          <w:szCs w:val="22"/>
        </w:rPr>
        <w:t>add</w:t>
      </w:r>
      <w:r w:rsidR="0055066B">
        <w:rPr>
          <w:rFonts w:ascii="Arial" w:hAnsi="Arial" w:cs="Arial"/>
          <w:color w:val="000000" w:themeColor="text1"/>
          <w:sz w:val="22"/>
          <w:szCs w:val="22"/>
        </w:rPr>
        <w:t>ed to</w:t>
      </w:r>
      <w:r w:rsidRPr="00824396">
        <w:rPr>
          <w:rFonts w:ascii="Arial" w:hAnsi="Arial" w:cs="Arial"/>
          <w:color w:val="000000" w:themeColor="text1"/>
          <w:sz w:val="22"/>
          <w:szCs w:val="22"/>
        </w:rPr>
        <w:t xml:space="preserve"> or subtract</w:t>
      </w:r>
      <w:r w:rsidR="0055066B">
        <w:rPr>
          <w:rFonts w:ascii="Arial" w:hAnsi="Arial" w:cs="Arial"/>
          <w:color w:val="000000" w:themeColor="text1"/>
          <w:sz w:val="22"/>
          <w:szCs w:val="22"/>
        </w:rPr>
        <w:t>ed from</w:t>
      </w:r>
      <w:r w:rsidRPr="00824396">
        <w:rPr>
          <w:rFonts w:ascii="Arial" w:hAnsi="Arial" w:cs="Arial"/>
          <w:color w:val="000000" w:themeColor="text1"/>
          <w:sz w:val="22"/>
          <w:szCs w:val="22"/>
        </w:rPr>
        <w:t xml:space="preserve"> the Contract Fee</w:t>
      </w:r>
      <w:r w:rsidR="00E8532C">
        <w:rPr>
          <w:rFonts w:ascii="Arial" w:hAnsi="Arial" w:cs="Arial"/>
          <w:color w:val="000000" w:themeColor="text1"/>
          <w:sz w:val="22"/>
          <w:szCs w:val="22"/>
        </w:rPr>
        <w:t>s</w:t>
      </w:r>
      <w:r w:rsidR="00022932">
        <w:rPr>
          <w:rFonts w:ascii="Arial" w:hAnsi="Arial" w:cs="Arial"/>
          <w:color w:val="000000" w:themeColor="text1"/>
          <w:sz w:val="22"/>
          <w:szCs w:val="22"/>
        </w:rPr>
        <w:t>.</w:t>
      </w:r>
    </w:p>
    <w:p w:rsidR="00022932" w:rsidRDefault="00022932" w:rsidP="00ED3D5A">
      <w:pPr>
        <w:pStyle w:val="Heading4"/>
        <w:numPr>
          <w:ilvl w:val="0"/>
          <w:numId w:val="0"/>
        </w:numPr>
        <w:spacing w:after="0" w:line="240" w:lineRule="auto"/>
        <w:rPr>
          <w:rFonts w:ascii="Arial" w:hAnsi="Arial" w:cs="Arial"/>
          <w:color w:val="000000" w:themeColor="text1"/>
          <w:sz w:val="22"/>
          <w:szCs w:val="22"/>
        </w:rPr>
      </w:pPr>
    </w:p>
    <w:p w:rsidR="00185276" w:rsidRPr="00824396" w:rsidRDefault="00022932" w:rsidP="00295432">
      <w:pPr>
        <w:pStyle w:val="Heading4"/>
        <w:numPr>
          <w:ilvl w:val="0"/>
          <w:numId w:val="37"/>
        </w:numPr>
        <w:spacing w:after="0" w:line="240" w:lineRule="auto"/>
        <w:rPr>
          <w:rFonts w:ascii="Arial" w:hAnsi="Arial" w:cs="Arial"/>
          <w:color w:val="000000" w:themeColor="text1"/>
          <w:sz w:val="22"/>
          <w:szCs w:val="22"/>
        </w:rPr>
      </w:pPr>
      <w:r>
        <w:rPr>
          <w:rFonts w:ascii="Arial" w:hAnsi="Arial" w:cs="Arial"/>
          <w:color w:val="000000" w:themeColor="text1"/>
          <w:sz w:val="22"/>
          <w:szCs w:val="22"/>
        </w:rPr>
        <w:t>The Supplier must not carry out a Variation to the Services other</w:t>
      </w:r>
      <w:r w:rsidR="00847C99">
        <w:rPr>
          <w:rFonts w:ascii="Arial" w:hAnsi="Arial" w:cs="Arial"/>
          <w:color w:val="000000" w:themeColor="text1"/>
          <w:sz w:val="22"/>
          <w:szCs w:val="22"/>
        </w:rPr>
        <w:t>wise</w:t>
      </w:r>
      <w:r>
        <w:rPr>
          <w:rFonts w:ascii="Arial" w:hAnsi="Arial" w:cs="Arial"/>
          <w:color w:val="000000" w:themeColor="text1"/>
          <w:sz w:val="22"/>
          <w:szCs w:val="22"/>
        </w:rPr>
        <w:t xml:space="preserve"> than in accordance with </w:t>
      </w:r>
      <w:r w:rsidR="00847C99">
        <w:rPr>
          <w:rFonts w:ascii="Arial" w:hAnsi="Arial" w:cs="Arial"/>
          <w:color w:val="000000" w:themeColor="text1"/>
          <w:sz w:val="22"/>
          <w:szCs w:val="22"/>
        </w:rPr>
        <w:t xml:space="preserve">this clause and subject always to the issue of </w:t>
      </w:r>
      <w:r>
        <w:rPr>
          <w:rFonts w:ascii="Arial" w:hAnsi="Arial" w:cs="Arial"/>
          <w:color w:val="000000" w:themeColor="text1"/>
          <w:sz w:val="22"/>
          <w:szCs w:val="22"/>
        </w:rPr>
        <w:t xml:space="preserve">a Variation </w:t>
      </w:r>
      <w:r w:rsidR="0007403F">
        <w:rPr>
          <w:rFonts w:ascii="Arial" w:hAnsi="Arial" w:cs="Arial"/>
          <w:color w:val="000000" w:themeColor="text1"/>
          <w:sz w:val="22"/>
          <w:szCs w:val="22"/>
        </w:rPr>
        <w:t>Order</w:t>
      </w:r>
      <w:r w:rsidR="00185276" w:rsidRPr="00824396">
        <w:rPr>
          <w:rFonts w:ascii="Arial" w:hAnsi="Arial" w:cs="Arial"/>
          <w:color w:val="000000" w:themeColor="text1"/>
          <w:sz w:val="22"/>
          <w:szCs w:val="22"/>
        </w:rPr>
        <w:t>.</w:t>
      </w:r>
    </w:p>
    <w:p w:rsidR="00452C39" w:rsidRPr="006860E0" w:rsidRDefault="00452C39" w:rsidP="006860E0">
      <w:pPr>
        <w:pStyle w:val="Heading1"/>
        <w:numPr>
          <w:ilvl w:val="0"/>
          <w:numId w:val="0"/>
        </w:numPr>
        <w:spacing w:after="0" w:line="240" w:lineRule="auto"/>
        <w:ind w:left="720"/>
        <w:jc w:val="left"/>
        <w:rPr>
          <w:color w:val="000000" w:themeColor="text1"/>
          <w:sz w:val="22"/>
        </w:rPr>
      </w:pPr>
      <w:bookmarkStart w:id="10" w:name="_Ref54097585"/>
      <w:bookmarkStart w:id="11" w:name="_Toc59003111"/>
      <w:bookmarkStart w:id="12" w:name="_Toc80682168"/>
      <w:bookmarkEnd w:id="4"/>
      <w:bookmarkEnd w:id="5"/>
      <w:bookmarkEnd w:id="6"/>
      <w:bookmarkEnd w:id="7"/>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TERM</w:t>
      </w:r>
      <w:bookmarkEnd w:id="10"/>
      <w:bookmarkEnd w:id="11"/>
      <w:bookmarkEnd w:id="12"/>
    </w:p>
    <w:p w:rsidR="0055066B" w:rsidRPr="0055066B" w:rsidRDefault="0055066B" w:rsidP="0055066B">
      <w:pPr>
        <w:pStyle w:val="BodyText"/>
        <w:spacing w:after="0" w:line="240" w:lineRule="auto"/>
      </w:pPr>
    </w:p>
    <w:p w:rsidR="00452C39" w:rsidRDefault="00452C39" w:rsidP="00295432">
      <w:pPr>
        <w:pStyle w:val="Heading4"/>
        <w:numPr>
          <w:ilvl w:val="0"/>
          <w:numId w:val="22"/>
        </w:numPr>
        <w:tabs>
          <w:tab w:val="clear" w:pos="720"/>
          <w:tab w:val="num" w:pos="1276"/>
        </w:tabs>
        <w:spacing w:after="0" w:line="240" w:lineRule="auto"/>
        <w:ind w:left="709" w:hanging="283"/>
        <w:jc w:val="left"/>
        <w:rPr>
          <w:rFonts w:ascii="Arial" w:hAnsi="Arial" w:cs="Arial"/>
          <w:color w:val="000000" w:themeColor="text1"/>
          <w:sz w:val="22"/>
          <w:szCs w:val="22"/>
        </w:rPr>
      </w:pPr>
      <w:bookmarkStart w:id="13" w:name="_Ref54097587"/>
      <w:r w:rsidRPr="006860E0">
        <w:rPr>
          <w:rFonts w:ascii="Arial" w:hAnsi="Arial"/>
          <w:color w:val="000000" w:themeColor="text1"/>
          <w:sz w:val="22"/>
        </w:rPr>
        <w:t>Th</w:t>
      </w:r>
      <w:r w:rsidR="00F247D6">
        <w:rPr>
          <w:rFonts w:ascii="Arial" w:hAnsi="Arial"/>
          <w:color w:val="000000" w:themeColor="text1"/>
          <w:sz w:val="22"/>
        </w:rPr>
        <w:t>e</w:t>
      </w:r>
      <w:r w:rsidRPr="006860E0">
        <w:rPr>
          <w:rFonts w:ascii="Arial" w:hAnsi="Arial"/>
          <w:color w:val="000000" w:themeColor="text1"/>
          <w:sz w:val="22"/>
        </w:rPr>
        <w:t xml:space="preserve"> Agreement commences on the Commencement Date and continues in force until the Termination Date </w:t>
      </w:r>
      <w:bookmarkEnd w:id="13"/>
      <w:r w:rsidRPr="006860E0">
        <w:rPr>
          <w:rFonts w:ascii="Arial" w:hAnsi="Arial"/>
          <w:color w:val="000000" w:themeColor="text1"/>
          <w:sz w:val="22"/>
        </w:rPr>
        <w:t xml:space="preserve">unless terminated </w:t>
      </w:r>
      <w:r w:rsidR="0055066B">
        <w:rPr>
          <w:rFonts w:ascii="Arial" w:hAnsi="Arial" w:cs="Arial"/>
          <w:color w:val="000000" w:themeColor="text1"/>
          <w:sz w:val="22"/>
          <w:szCs w:val="22"/>
        </w:rPr>
        <w:t xml:space="preserve">sooner </w:t>
      </w:r>
      <w:r w:rsidRPr="006860E0">
        <w:rPr>
          <w:rFonts w:ascii="Arial" w:hAnsi="Arial"/>
          <w:color w:val="000000" w:themeColor="text1"/>
          <w:sz w:val="22"/>
        </w:rPr>
        <w:t xml:space="preserve">in accordance with clause </w:t>
      </w:r>
      <w:r w:rsidR="00B67F73" w:rsidRPr="006860E0">
        <w:rPr>
          <w:color w:val="000000" w:themeColor="text1"/>
        </w:rPr>
        <w:fldChar w:fldCharType="begin"/>
      </w:r>
      <w:r w:rsidR="00B67F73" w:rsidRPr="006860E0">
        <w:rPr>
          <w:color w:val="000000" w:themeColor="text1"/>
        </w:rPr>
        <w:instrText xml:space="preserve"> REF _Ref368572695 \r \h  \* MERGEFORMAT </w:instrText>
      </w:r>
      <w:r w:rsidR="00B67F73" w:rsidRPr="006860E0">
        <w:rPr>
          <w:color w:val="000000" w:themeColor="text1"/>
        </w:rPr>
      </w:r>
      <w:r w:rsidR="00B67F73" w:rsidRPr="006860E0">
        <w:rPr>
          <w:color w:val="000000" w:themeColor="text1"/>
        </w:rPr>
        <w:fldChar w:fldCharType="separate"/>
      </w:r>
      <w:r w:rsidR="00B03CAE" w:rsidRPr="007851CD">
        <w:rPr>
          <w:rFonts w:ascii="Arial" w:hAnsi="Arial"/>
          <w:color w:val="000000" w:themeColor="text1"/>
          <w:sz w:val="22"/>
        </w:rPr>
        <w:t>16</w:t>
      </w:r>
      <w:r w:rsidR="00B67F73" w:rsidRPr="006860E0">
        <w:rPr>
          <w:color w:val="000000" w:themeColor="text1"/>
        </w:rPr>
        <w:fldChar w:fldCharType="end"/>
      </w:r>
      <w:r w:rsidRPr="006860E0">
        <w:rPr>
          <w:rFonts w:ascii="Arial" w:hAnsi="Arial"/>
          <w:color w:val="000000" w:themeColor="text1"/>
          <w:sz w:val="22"/>
        </w:rPr>
        <w:t xml:space="preserve">. </w:t>
      </w:r>
    </w:p>
    <w:p w:rsidR="0055066B" w:rsidRPr="006860E0" w:rsidRDefault="0055066B" w:rsidP="00ED3D5A">
      <w:pPr>
        <w:pStyle w:val="Heading4"/>
        <w:numPr>
          <w:ilvl w:val="0"/>
          <w:numId w:val="0"/>
        </w:numPr>
        <w:spacing w:after="0" w:line="240" w:lineRule="auto"/>
        <w:ind w:left="1276"/>
        <w:jc w:val="left"/>
        <w:rPr>
          <w:rFonts w:ascii="Arial" w:hAnsi="Arial"/>
          <w:color w:val="000000" w:themeColor="text1"/>
          <w:sz w:val="22"/>
        </w:rPr>
      </w:pPr>
    </w:p>
    <w:p w:rsidR="00452C39" w:rsidRPr="006860E0" w:rsidRDefault="00452C39" w:rsidP="00295432">
      <w:pPr>
        <w:pStyle w:val="Heading4"/>
        <w:numPr>
          <w:ilvl w:val="0"/>
          <w:numId w:val="22"/>
        </w:numPr>
        <w:tabs>
          <w:tab w:val="num" w:pos="1276"/>
        </w:tabs>
        <w:spacing w:after="0" w:line="240" w:lineRule="auto"/>
        <w:ind w:hanging="294"/>
        <w:rPr>
          <w:rFonts w:ascii="Arial" w:hAnsi="Arial"/>
          <w:color w:val="000000" w:themeColor="text1"/>
          <w:sz w:val="22"/>
        </w:rPr>
      </w:pPr>
      <w:r w:rsidRPr="006860E0">
        <w:rPr>
          <w:rFonts w:ascii="Arial" w:hAnsi="Arial"/>
          <w:color w:val="000000" w:themeColor="text1"/>
          <w:sz w:val="22"/>
        </w:rPr>
        <w:t xml:space="preserve">The Supplier agrees to provide written notice to the Manager </w:t>
      </w:r>
      <w:r w:rsidR="00847C99">
        <w:rPr>
          <w:rFonts w:ascii="Arial" w:hAnsi="Arial"/>
          <w:color w:val="000000" w:themeColor="text1"/>
          <w:sz w:val="22"/>
        </w:rPr>
        <w:t>three (</w:t>
      </w:r>
      <w:r w:rsidRPr="006860E0">
        <w:rPr>
          <w:rFonts w:ascii="Arial" w:hAnsi="Arial"/>
          <w:color w:val="000000" w:themeColor="text1"/>
          <w:sz w:val="22"/>
        </w:rPr>
        <w:t>3</w:t>
      </w:r>
      <w:r w:rsidR="00847C99">
        <w:rPr>
          <w:rFonts w:ascii="Arial" w:hAnsi="Arial"/>
          <w:color w:val="000000" w:themeColor="text1"/>
          <w:sz w:val="22"/>
        </w:rPr>
        <w:t>)</w:t>
      </w:r>
      <w:r w:rsidRPr="006860E0">
        <w:rPr>
          <w:rFonts w:ascii="Arial" w:hAnsi="Arial"/>
          <w:color w:val="000000" w:themeColor="text1"/>
          <w:sz w:val="22"/>
        </w:rPr>
        <w:t xml:space="preserve"> months prior to the </w:t>
      </w:r>
      <w:r w:rsidR="003261FC" w:rsidRPr="006860E0">
        <w:rPr>
          <w:rFonts w:ascii="Arial" w:hAnsi="Arial"/>
          <w:color w:val="000000" w:themeColor="text1"/>
          <w:sz w:val="22"/>
        </w:rPr>
        <w:t>Termination Date th</w:t>
      </w:r>
      <w:r w:rsidRPr="006860E0">
        <w:rPr>
          <w:rFonts w:ascii="Arial" w:hAnsi="Arial"/>
          <w:color w:val="000000" w:themeColor="text1"/>
          <w:sz w:val="22"/>
        </w:rPr>
        <w:t xml:space="preserve">at the Agreement is due to expire in </w:t>
      </w:r>
      <w:r w:rsidR="00847C99">
        <w:rPr>
          <w:rFonts w:ascii="Arial" w:hAnsi="Arial"/>
          <w:color w:val="000000" w:themeColor="text1"/>
          <w:sz w:val="22"/>
        </w:rPr>
        <w:t>three (</w:t>
      </w:r>
      <w:r w:rsidRPr="006860E0">
        <w:rPr>
          <w:rFonts w:ascii="Arial" w:hAnsi="Arial"/>
          <w:color w:val="000000" w:themeColor="text1"/>
          <w:sz w:val="22"/>
        </w:rPr>
        <w:t>3</w:t>
      </w:r>
      <w:r w:rsidR="00847C99">
        <w:rPr>
          <w:rFonts w:ascii="Arial" w:hAnsi="Arial"/>
          <w:color w:val="000000" w:themeColor="text1"/>
          <w:sz w:val="22"/>
        </w:rPr>
        <w:t>)</w:t>
      </w:r>
      <w:r w:rsidRPr="006860E0">
        <w:rPr>
          <w:rFonts w:ascii="Arial" w:hAnsi="Arial"/>
          <w:color w:val="000000" w:themeColor="text1"/>
          <w:sz w:val="22"/>
        </w:rPr>
        <w:t xml:space="preserve"> months. </w:t>
      </w:r>
    </w:p>
    <w:p w:rsidR="0055066B" w:rsidRPr="0055066B" w:rsidRDefault="0055066B" w:rsidP="00ED3D5A">
      <w:pPr>
        <w:pStyle w:val="BodyText"/>
        <w:spacing w:after="0" w:line="240" w:lineRule="auto"/>
        <w:ind w:left="720" w:hanging="294"/>
      </w:pPr>
    </w:p>
    <w:p w:rsidR="001B020A" w:rsidRPr="001B020A" w:rsidRDefault="00452C39" w:rsidP="00295432">
      <w:pPr>
        <w:pStyle w:val="Heading4"/>
        <w:numPr>
          <w:ilvl w:val="0"/>
          <w:numId w:val="22"/>
        </w:numPr>
        <w:tabs>
          <w:tab w:val="num" w:pos="1276"/>
        </w:tabs>
        <w:spacing w:after="200" w:line="276" w:lineRule="auto"/>
        <w:ind w:hanging="294"/>
        <w:rPr>
          <w:color w:val="000000" w:themeColor="text1"/>
        </w:rPr>
      </w:pPr>
      <w:r w:rsidRPr="001B020A">
        <w:rPr>
          <w:rFonts w:ascii="Arial" w:hAnsi="Arial"/>
          <w:color w:val="000000" w:themeColor="text1"/>
          <w:sz w:val="22"/>
        </w:rPr>
        <w:t xml:space="preserve">At the </w:t>
      </w:r>
      <w:r w:rsidR="003261FC" w:rsidRPr="001B020A">
        <w:rPr>
          <w:rFonts w:ascii="Arial" w:hAnsi="Arial"/>
          <w:color w:val="000000" w:themeColor="text1"/>
          <w:sz w:val="22"/>
        </w:rPr>
        <w:t>Termination Date</w:t>
      </w:r>
      <w:r w:rsidRPr="001B020A">
        <w:rPr>
          <w:rFonts w:ascii="Arial" w:hAnsi="Arial"/>
          <w:color w:val="000000" w:themeColor="text1"/>
          <w:sz w:val="22"/>
        </w:rPr>
        <w:t xml:space="preserve">, unless notified in writing, the Agreement </w:t>
      </w:r>
      <w:proofErr w:type="gramStart"/>
      <w:r w:rsidRPr="001B020A">
        <w:rPr>
          <w:rFonts w:ascii="Arial" w:hAnsi="Arial"/>
          <w:color w:val="000000" w:themeColor="text1"/>
          <w:sz w:val="22"/>
        </w:rPr>
        <w:t>continues on</w:t>
      </w:r>
      <w:proofErr w:type="gramEnd"/>
      <w:r w:rsidRPr="001B020A">
        <w:rPr>
          <w:rFonts w:ascii="Arial" w:hAnsi="Arial"/>
          <w:color w:val="000000" w:themeColor="text1"/>
          <w:sz w:val="22"/>
        </w:rPr>
        <w:t xml:space="preserve"> a month to month basis until either party terminates </w:t>
      </w:r>
      <w:r w:rsidR="003261FC" w:rsidRPr="001B020A">
        <w:rPr>
          <w:rFonts w:ascii="Arial" w:hAnsi="Arial"/>
          <w:color w:val="000000" w:themeColor="text1"/>
          <w:sz w:val="22"/>
        </w:rPr>
        <w:t xml:space="preserve">the Agreement by giving the other party </w:t>
      </w:r>
      <w:r w:rsidR="00847C99" w:rsidRPr="001B020A">
        <w:rPr>
          <w:rFonts w:ascii="Arial" w:hAnsi="Arial"/>
          <w:color w:val="000000" w:themeColor="text1"/>
          <w:sz w:val="22"/>
        </w:rPr>
        <w:t>thirty (</w:t>
      </w:r>
      <w:r w:rsidR="00185276" w:rsidRPr="001B020A">
        <w:rPr>
          <w:rFonts w:ascii="Arial" w:hAnsi="Arial" w:cs="Arial"/>
          <w:color w:val="000000" w:themeColor="text1"/>
          <w:sz w:val="22"/>
          <w:szCs w:val="22"/>
        </w:rPr>
        <w:t>30</w:t>
      </w:r>
      <w:r w:rsidR="00847C99" w:rsidRPr="001B020A">
        <w:rPr>
          <w:rFonts w:ascii="Arial" w:hAnsi="Arial" w:cs="Arial"/>
          <w:color w:val="000000" w:themeColor="text1"/>
          <w:sz w:val="22"/>
          <w:szCs w:val="22"/>
        </w:rPr>
        <w:t>)</w:t>
      </w:r>
      <w:r w:rsidR="00185276" w:rsidRPr="001B020A">
        <w:rPr>
          <w:rFonts w:ascii="Arial" w:hAnsi="Arial" w:cs="Arial"/>
          <w:color w:val="000000" w:themeColor="text1"/>
          <w:sz w:val="22"/>
          <w:szCs w:val="22"/>
        </w:rPr>
        <w:t xml:space="preserve"> </w:t>
      </w:r>
      <w:r w:rsidR="00606686" w:rsidRPr="001B020A">
        <w:rPr>
          <w:rFonts w:ascii="Arial" w:hAnsi="Arial" w:cs="Arial"/>
          <w:color w:val="000000" w:themeColor="text1"/>
          <w:sz w:val="22"/>
          <w:szCs w:val="22"/>
        </w:rPr>
        <w:t>days’</w:t>
      </w:r>
      <w:r w:rsidR="00606686" w:rsidRPr="001B020A">
        <w:rPr>
          <w:rFonts w:ascii="Arial" w:hAnsi="Arial"/>
          <w:color w:val="000000" w:themeColor="text1"/>
          <w:sz w:val="22"/>
        </w:rPr>
        <w:t xml:space="preserve"> notice</w:t>
      </w:r>
      <w:r w:rsidR="003261FC" w:rsidRPr="001B020A">
        <w:rPr>
          <w:rFonts w:ascii="Arial" w:hAnsi="Arial"/>
          <w:color w:val="000000" w:themeColor="text1"/>
          <w:sz w:val="22"/>
        </w:rPr>
        <w:t xml:space="preserve"> in writing. </w:t>
      </w:r>
    </w:p>
    <w:p w:rsidR="008E1E01" w:rsidRPr="006860E0" w:rsidRDefault="00BC7E69" w:rsidP="00824396">
      <w:pPr>
        <w:pStyle w:val="Heading1"/>
        <w:tabs>
          <w:tab w:val="clear" w:pos="720"/>
          <w:tab w:val="num" w:pos="426"/>
        </w:tabs>
        <w:spacing w:after="0" w:line="240" w:lineRule="auto"/>
        <w:jc w:val="left"/>
        <w:rPr>
          <w:color w:val="000000" w:themeColor="text1"/>
          <w:sz w:val="22"/>
        </w:rPr>
      </w:pPr>
      <w:bookmarkStart w:id="14" w:name="_Ref53826591"/>
      <w:bookmarkStart w:id="15" w:name="_Ref53826597"/>
      <w:bookmarkStart w:id="16" w:name="_Ref53826606"/>
      <w:bookmarkStart w:id="17" w:name="_Ref53826613"/>
      <w:bookmarkStart w:id="18" w:name="_Ref53826620"/>
      <w:bookmarkStart w:id="19" w:name="_Ref53826627"/>
      <w:bookmarkStart w:id="20" w:name="_Toc59003112"/>
      <w:bookmarkStart w:id="21" w:name="_Toc80682169"/>
      <w:r w:rsidRPr="006860E0">
        <w:rPr>
          <w:color w:val="000000" w:themeColor="text1"/>
          <w:sz w:val="22"/>
        </w:rPr>
        <w:t xml:space="preserve">Contract </w:t>
      </w:r>
      <w:r w:rsidR="00452C39" w:rsidRPr="006860E0">
        <w:rPr>
          <w:color w:val="000000" w:themeColor="text1"/>
          <w:sz w:val="22"/>
        </w:rPr>
        <w:t>fees</w:t>
      </w:r>
      <w:bookmarkEnd w:id="14"/>
      <w:bookmarkEnd w:id="15"/>
      <w:bookmarkEnd w:id="16"/>
      <w:bookmarkEnd w:id="17"/>
      <w:bookmarkEnd w:id="18"/>
      <w:bookmarkEnd w:id="19"/>
      <w:bookmarkEnd w:id="20"/>
      <w:bookmarkEnd w:id="21"/>
    </w:p>
    <w:p w:rsidR="0055066B" w:rsidRPr="0055066B" w:rsidRDefault="0055066B" w:rsidP="0055066B">
      <w:pPr>
        <w:pStyle w:val="BodyText"/>
        <w:spacing w:after="0" w:line="240" w:lineRule="auto"/>
      </w:pPr>
    </w:p>
    <w:p w:rsidR="0079432B" w:rsidRDefault="00452C39" w:rsidP="00295432">
      <w:pPr>
        <w:pStyle w:val="Heading2"/>
        <w:numPr>
          <w:ilvl w:val="0"/>
          <w:numId w:val="27"/>
        </w:numPr>
        <w:spacing w:after="0" w:line="240" w:lineRule="auto"/>
        <w:ind w:left="1276" w:hanging="709"/>
        <w:jc w:val="left"/>
        <w:rPr>
          <w:rFonts w:ascii="Arial" w:hAnsi="Arial" w:cs="Arial"/>
          <w:color w:val="000000" w:themeColor="text1"/>
          <w:sz w:val="22"/>
          <w:szCs w:val="22"/>
        </w:rPr>
      </w:pPr>
      <w:bookmarkStart w:id="22" w:name="_Ref53826820"/>
      <w:r w:rsidRPr="006860E0">
        <w:rPr>
          <w:rFonts w:ascii="Arial" w:hAnsi="Arial"/>
          <w:color w:val="000000" w:themeColor="text1"/>
          <w:sz w:val="22"/>
        </w:rPr>
        <w:t xml:space="preserve">The Manager shall </w:t>
      </w:r>
      <w:r w:rsidR="0079432B">
        <w:rPr>
          <w:rFonts w:ascii="Arial" w:hAnsi="Arial" w:cs="Arial"/>
          <w:color w:val="000000" w:themeColor="text1"/>
          <w:sz w:val="22"/>
          <w:szCs w:val="22"/>
        </w:rPr>
        <w:t xml:space="preserve">progressively </w:t>
      </w:r>
      <w:r w:rsidRPr="006860E0">
        <w:rPr>
          <w:rFonts w:ascii="Arial" w:hAnsi="Arial"/>
          <w:color w:val="000000" w:themeColor="text1"/>
          <w:sz w:val="22"/>
        </w:rPr>
        <w:t>pay the Supplier the Contract Fees</w:t>
      </w:r>
      <w:r w:rsidR="00F0422A" w:rsidRPr="006860E0">
        <w:rPr>
          <w:rFonts w:ascii="Arial" w:hAnsi="Arial"/>
          <w:color w:val="000000" w:themeColor="text1"/>
          <w:sz w:val="22"/>
        </w:rPr>
        <w:t xml:space="preserve"> </w:t>
      </w:r>
      <w:r w:rsidR="00F0422A">
        <w:rPr>
          <w:rFonts w:ascii="Arial" w:hAnsi="Arial" w:cs="Arial"/>
          <w:color w:val="000000" w:themeColor="text1"/>
          <w:sz w:val="22"/>
          <w:szCs w:val="22"/>
        </w:rPr>
        <w:t xml:space="preserve">subject to, and </w:t>
      </w:r>
      <w:r w:rsidRPr="00571C35">
        <w:rPr>
          <w:rFonts w:ascii="Arial" w:hAnsi="Arial" w:cs="Arial"/>
          <w:color w:val="000000" w:themeColor="text1"/>
          <w:sz w:val="22"/>
          <w:szCs w:val="22"/>
        </w:rPr>
        <w:t>in accordance with</w:t>
      </w:r>
      <w:r w:rsidR="00F0422A">
        <w:rPr>
          <w:rFonts w:ascii="Arial" w:hAnsi="Arial" w:cs="Arial"/>
          <w:color w:val="000000" w:themeColor="text1"/>
          <w:sz w:val="22"/>
          <w:szCs w:val="22"/>
        </w:rPr>
        <w:t>,</w:t>
      </w:r>
      <w:r w:rsidRPr="00571C35">
        <w:rPr>
          <w:rFonts w:ascii="Arial" w:hAnsi="Arial" w:cs="Arial"/>
          <w:color w:val="000000" w:themeColor="text1"/>
          <w:sz w:val="22"/>
          <w:szCs w:val="22"/>
        </w:rPr>
        <w:t xml:space="preserve"> th</w:t>
      </w:r>
      <w:r w:rsidR="00F247D6">
        <w:rPr>
          <w:rFonts w:ascii="Arial" w:hAnsi="Arial" w:cs="Arial"/>
          <w:color w:val="000000" w:themeColor="text1"/>
          <w:sz w:val="22"/>
          <w:szCs w:val="22"/>
        </w:rPr>
        <w:t>e</w:t>
      </w:r>
      <w:r w:rsidR="00F0422A">
        <w:rPr>
          <w:rFonts w:ascii="Arial" w:hAnsi="Arial" w:cs="Arial"/>
          <w:color w:val="000000" w:themeColor="text1"/>
          <w:sz w:val="22"/>
          <w:szCs w:val="22"/>
        </w:rPr>
        <w:t xml:space="preserve"> Agreement </w:t>
      </w:r>
      <w:proofErr w:type="gramStart"/>
      <w:r w:rsidR="00F0422A">
        <w:rPr>
          <w:rFonts w:ascii="Arial" w:hAnsi="Arial" w:cs="Arial"/>
          <w:color w:val="000000" w:themeColor="text1"/>
          <w:sz w:val="22"/>
          <w:szCs w:val="22"/>
        </w:rPr>
        <w:t>and</w:t>
      </w:r>
      <w:r w:rsidR="00A47E33" w:rsidRPr="00571C35">
        <w:rPr>
          <w:rFonts w:ascii="Arial" w:hAnsi="Arial" w:cs="Arial"/>
          <w:color w:val="000000" w:themeColor="text1"/>
          <w:sz w:val="22"/>
          <w:szCs w:val="22"/>
        </w:rPr>
        <w:t>.</w:t>
      </w:r>
      <w:proofErr w:type="gramEnd"/>
      <w:r w:rsidR="00571C35" w:rsidRPr="00571C35">
        <w:rPr>
          <w:rFonts w:ascii="Arial" w:hAnsi="Arial" w:cs="Arial"/>
          <w:color w:val="000000" w:themeColor="text1"/>
          <w:sz w:val="22"/>
          <w:szCs w:val="22"/>
        </w:rPr>
        <w:t xml:space="preserve"> </w:t>
      </w:r>
      <w:r w:rsidR="00F0422A">
        <w:rPr>
          <w:rFonts w:ascii="Arial" w:hAnsi="Arial" w:cs="Arial"/>
          <w:color w:val="000000" w:themeColor="text1"/>
          <w:sz w:val="22"/>
          <w:szCs w:val="22"/>
        </w:rPr>
        <w:t>Payment to</w:t>
      </w:r>
      <w:r w:rsidR="00F0422A" w:rsidRPr="006860E0">
        <w:rPr>
          <w:rFonts w:ascii="Arial" w:hAnsi="Arial"/>
          <w:color w:val="000000" w:themeColor="text1"/>
          <w:sz w:val="22"/>
        </w:rPr>
        <w:t xml:space="preserve"> the </w:t>
      </w:r>
      <w:r w:rsidR="00F0422A">
        <w:rPr>
          <w:rFonts w:ascii="Arial" w:hAnsi="Arial" w:cs="Arial"/>
          <w:color w:val="000000" w:themeColor="text1"/>
          <w:sz w:val="22"/>
          <w:szCs w:val="22"/>
        </w:rPr>
        <w:t>Supplier is</w:t>
      </w:r>
      <w:r w:rsidR="0079432B">
        <w:rPr>
          <w:rFonts w:ascii="Arial" w:hAnsi="Arial" w:cs="Arial"/>
          <w:color w:val="000000" w:themeColor="text1"/>
          <w:sz w:val="22"/>
          <w:szCs w:val="22"/>
        </w:rPr>
        <w:t xml:space="preserve"> subject always to:</w:t>
      </w:r>
    </w:p>
    <w:p w:rsidR="0079432B" w:rsidRDefault="0079432B" w:rsidP="0079432B">
      <w:pPr>
        <w:pStyle w:val="Heading2"/>
        <w:numPr>
          <w:ilvl w:val="0"/>
          <w:numId w:val="0"/>
        </w:numPr>
        <w:spacing w:after="0" w:line="240" w:lineRule="auto"/>
        <w:ind w:left="1276"/>
        <w:jc w:val="left"/>
        <w:rPr>
          <w:rFonts w:ascii="Arial" w:hAnsi="Arial" w:cs="Arial"/>
          <w:color w:val="000000" w:themeColor="text1"/>
          <w:sz w:val="22"/>
          <w:szCs w:val="22"/>
        </w:rPr>
      </w:pPr>
    </w:p>
    <w:p w:rsidR="0079432B" w:rsidRDefault="0079432B" w:rsidP="006860E0">
      <w:pPr>
        <w:pStyle w:val="Heading5"/>
        <w:tabs>
          <w:tab w:val="clear" w:pos="1295"/>
          <w:tab w:val="num" w:pos="2127"/>
        </w:tabs>
        <w:spacing w:after="0" w:line="240" w:lineRule="auto"/>
        <w:ind w:left="2127" w:hanging="851"/>
        <w:rPr>
          <w:rFonts w:ascii="Arial" w:hAnsi="Arial" w:cs="Arial"/>
          <w:sz w:val="22"/>
          <w:szCs w:val="22"/>
        </w:rPr>
      </w:pPr>
      <w:r w:rsidRPr="001F6AE6">
        <w:rPr>
          <w:rFonts w:ascii="Arial" w:hAnsi="Arial" w:cs="Arial"/>
          <w:sz w:val="22"/>
          <w:szCs w:val="22"/>
        </w:rPr>
        <w:t>any right of set off in accordance with th</w:t>
      </w:r>
      <w:r w:rsidR="00F247D6">
        <w:rPr>
          <w:rFonts w:ascii="Arial" w:hAnsi="Arial" w:cs="Arial"/>
          <w:sz w:val="22"/>
          <w:szCs w:val="22"/>
        </w:rPr>
        <w:t>e</w:t>
      </w:r>
      <w:r w:rsidRPr="001F6AE6">
        <w:rPr>
          <w:rFonts w:ascii="Arial" w:hAnsi="Arial" w:cs="Arial"/>
          <w:sz w:val="22"/>
          <w:szCs w:val="22"/>
        </w:rPr>
        <w:t xml:space="preserve"> Agreement; and </w:t>
      </w:r>
    </w:p>
    <w:p w:rsidR="001F6AE6" w:rsidRPr="001F6AE6" w:rsidRDefault="001F6AE6" w:rsidP="001F6AE6">
      <w:pPr>
        <w:pStyle w:val="BodyText"/>
        <w:spacing w:after="0" w:line="240" w:lineRule="auto"/>
      </w:pPr>
    </w:p>
    <w:p w:rsidR="00A47E33" w:rsidRPr="001F6AE6" w:rsidRDefault="0079432B" w:rsidP="001F6AE6">
      <w:pPr>
        <w:pStyle w:val="Heading5"/>
        <w:tabs>
          <w:tab w:val="clear" w:pos="1295"/>
          <w:tab w:val="num" w:pos="2127"/>
        </w:tabs>
        <w:spacing w:after="0" w:line="240" w:lineRule="auto"/>
        <w:ind w:left="2127" w:hanging="851"/>
        <w:rPr>
          <w:rFonts w:ascii="Arial" w:hAnsi="Arial" w:cs="Arial"/>
          <w:sz w:val="22"/>
          <w:szCs w:val="22"/>
        </w:rPr>
      </w:pPr>
      <w:r w:rsidRPr="001F6AE6">
        <w:rPr>
          <w:rFonts w:ascii="Arial" w:hAnsi="Arial" w:cs="Arial"/>
          <w:sz w:val="22"/>
          <w:szCs w:val="22"/>
        </w:rPr>
        <w:t xml:space="preserve">the issue by the Supplier of a valid tax invoice for the amount </w:t>
      </w:r>
      <w:r w:rsidR="00F0422A">
        <w:rPr>
          <w:rFonts w:ascii="Arial" w:hAnsi="Arial" w:cs="Arial"/>
          <w:sz w:val="22"/>
          <w:szCs w:val="22"/>
        </w:rPr>
        <w:t>approved for payment by the Manager and a</w:t>
      </w:r>
      <w:r w:rsidRPr="001F6AE6">
        <w:rPr>
          <w:rFonts w:ascii="Arial" w:hAnsi="Arial" w:cs="Arial"/>
          <w:sz w:val="22"/>
          <w:szCs w:val="22"/>
        </w:rPr>
        <w:t xml:space="preserve"> statutory declaration stating that all payments to and/or </w:t>
      </w:r>
      <w:proofErr w:type="gramStart"/>
      <w:r w:rsidRPr="001F6AE6">
        <w:rPr>
          <w:rFonts w:ascii="Arial" w:hAnsi="Arial" w:cs="Arial"/>
          <w:sz w:val="22"/>
          <w:szCs w:val="22"/>
        </w:rPr>
        <w:t>on account of</w:t>
      </w:r>
      <w:proofErr w:type="gramEnd"/>
      <w:r w:rsidRPr="001F6AE6">
        <w:rPr>
          <w:rFonts w:ascii="Arial" w:hAnsi="Arial" w:cs="Arial"/>
          <w:sz w:val="22"/>
          <w:szCs w:val="22"/>
        </w:rPr>
        <w:t xml:space="preserve"> all employees and third parties have been paid</w:t>
      </w:r>
      <w:r w:rsidR="00F0422A">
        <w:rPr>
          <w:rFonts w:ascii="Arial" w:hAnsi="Arial" w:cs="Arial"/>
          <w:sz w:val="22"/>
          <w:szCs w:val="22"/>
        </w:rPr>
        <w:t xml:space="preserve"> by the Supplier</w:t>
      </w:r>
      <w:r w:rsidR="00571C35" w:rsidRPr="001F6AE6">
        <w:rPr>
          <w:rFonts w:ascii="Arial" w:hAnsi="Arial" w:cs="Arial"/>
          <w:sz w:val="22"/>
          <w:szCs w:val="22"/>
        </w:rPr>
        <w:t>.</w:t>
      </w:r>
    </w:p>
    <w:p w:rsidR="0055066B" w:rsidRPr="00571C35" w:rsidRDefault="0055066B" w:rsidP="00571C35">
      <w:pPr>
        <w:pStyle w:val="BodyText"/>
        <w:spacing w:after="0" w:line="240" w:lineRule="auto"/>
        <w:ind w:left="1276" w:hanging="709"/>
        <w:rPr>
          <w:rFonts w:ascii="Arial" w:hAnsi="Arial" w:cs="Arial"/>
          <w:sz w:val="22"/>
          <w:szCs w:val="22"/>
        </w:rPr>
      </w:pPr>
    </w:p>
    <w:p w:rsidR="00452C39" w:rsidRPr="00571C35" w:rsidRDefault="00A47E33" w:rsidP="00295432">
      <w:pPr>
        <w:pStyle w:val="Heading2"/>
        <w:numPr>
          <w:ilvl w:val="0"/>
          <w:numId w:val="27"/>
        </w:numPr>
        <w:spacing w:after="0" w:line="240" w:lineRule="auto"/>
        <w:ind w:left="1276" w:hanging="709"/>
        <w:rPr>
          <w:rFonts w:ascii="Arial" w:hAnsi="Arial" w:cs="Arial"/>
          <w:color w:val="000000" w:themeColor="text1"/>
          <w:sz w:val="22"/>
          <w:szCs w:val="22"/>
        </w:rPr>
      </w:pPr>
      <w:r w:rsidRPr="00571C35">
        <w:rPr>
          <w:rFonts w:ascii="Arial" w:hAnsi="Arial" w:cs="Arial"/>
          <w:color w:val="000000" w:themeColor="text1"/>
          <w:sz w:val="22"/>
          <w:szCs w:val="22"/>
        </w:rPr>
        <w:t>All payments are on account only and are not evidence of the value of work or an admission of liability or evidence that the Services have been executed satisfactorily by the Supplier or that the Supplier has properly performed its obligations under th</w:t>
      </w:r>
      <w:r w:rsidR="00F247D6">
        <w:rPr>
          <w:rFonts w:ascii="Arial" w:hAnsi="Arial" w:cs="Arial"/>
          <w:color w:val="000000" w:themeColor="text1"/>
          <w:sz w:val="22"/>
          <w:szCs w:val="22"/>
        </w:rPr>
        <w:t>e</w:t>
      </w:r>
      <w:r w:rsidRPr="00571C35">
        <w:rPr>
          <w:rFonts w:ascii="Arial" w:hAnsi="Arial" w:cs="Arial"/>
          <w:color w:val="000000" w:themeColor="text1"/>
          <w:sz w:val="22"/>
          <w:szCs w:val="22"/>
        </w:rPr>
        <w:t xml:space="preserve"> </w:t>
      </w:r>
      <w:r w:rsidR="00A97167">
        <w:rPr>
          <w:rFonts w:ascii="Arial" w:hAnsi="Arial" w:cs="Arial"/>
          <w:color w:val="000000" w:themeColor="text1"/>
          <w:sz w:val="22"/>
          <w:szCs w:val="22"/>
        </w:rPr>
        <w:t>A</w:t>
      </w:r>
      <w:r w:rsidRPr="00571C35">
        <w:rPr>
          <w:rFonts w:ascii="Arial" w:hAnsi="Arial" w:cs="Arial"/>
          <w:color w:val="000000" w:themeColor="text1"/>
          <w:sz w:val="22"/>
          <w:szCs w:val="22"/>
        </w:rPr>
        <w:t>greement</w:t>
      </w:r>
      <w:r w:rsidR="00452C39" w:rsidRPr="00571C35">
        <w:rPr>
          <w:rFonts w:ascii="Arial" w:hAnsi="Arial" w:cs="Arial"/>
          <w:color w:val="000000" w:themeColor="text1"/>
          <w:sz w:val="22"/>
          <w:szCs w:val="22"/>
        </w:rPr>
        <w:t>.</w:t>
      </w:r>
      <w:bookmarkEnd w:id="22"/>
      <w:r w:rsidR="00452C39" w:rsidRPr="00571C35">
        <w:rPr>
          <w:rFonts w:ascii="Arial" w:hAnsi="Arial" w:cs="Arial"/>
          <w:color w:val="000000" w:themeColor="text1"/>
          <w:sz w:val="22"/>
          <w:szCs w:val="22"/>
        </w:rPr>
        <w:t xml:space="preserve">  </w:t>
      </w:r>
      <w:bookmarkStart w:id="23" w:name="_Toc497119096"/>
      <w:bookmarkEnd w:id="23"/>
    </w:p>
    <w:p w:rsidR="00571C35" w:rsidRPr="00571C35" w:rsidRDefault="00571C35" w:rsidP="00571C35">
      <w:pPr>
        <w:pStyle w:val="ListParagraph"/>
        <w:ind w:left="1276" w:hanging="709"/>
        <w:rPr>
          <w:rFonts w:ascii="Arial" w:hAnsi="Arial" w:cs="Arial"/>
          <w:sz w:val="22"/>
          <w:szCs w:val="22"/>
        </w:rPr>
      </w:pPr>
    </w:p>
    <w:p w:rsidR="00571C35" w:rsidRDefault="00571C35" w:rsidP="00295432">
      <w:pPr>
        <w:pStyle w:val="BodyText"/>
        <w:numPr>
          <w:ilvl w:val="0"/>
          <w:numId w:val="27"/>
        </w:numPr>
        <w:spacing w:after="0" w:line="240" w:lineRule="auto"/>
        <w:ind w:left="1276" w:hanging="709"/>
        <w:rPr>
          <w:rFonts w:ascii="Arial" w:hAnsi="Arial" w:cs="Arial"/>
          <w:sz w:val="22"/>
          <w:szCs w:val="22"/>
        </w:rPr>
      </w:pPr>
      <w:r w:rsidRPr="00571C35">
        <w:rPr>
          <w:rFonts w:ascii="Arial" w:hAnsi="Arial" w:cs="Arial"/>
          <w:sz w:val="22"/>
          <w:szCs w:val="22"/>
        </w:rPr>
        <w:t xml:space="preserve">The Manager may set off from any payment to the Supplier any amounts which are or will </w:t>
      </w:r>
      <w:r w:rsidR="00847C99">
        <w:rPr>
          <w:rFonts w:ascii="Arial" w:hAnsi="Arial" w:cs="Arial"/>
          <w:sz w:val="22"/>
          <w:szCs w:val="22"/>
        </w:rPr>
        <w:t xml:space="preserve">(in the Manager’s opinion) </w:t>
      </w:r>
      <w:r w:rsidRPr="00571C35">
        <w:rPr>
          <w:rFonts w:ascii="Arial" w:hAnsi="Arial" w:cs="Arial"/>
          <w:sz w:val="22"/>
          <w:szCs w:val="22"/>
        </w:rPr>
        <w:t>become due or payable from or by the Supplier to the Manager</w:t>
      </w:r>
      <w:r w:rsidR="0079432B">
        <w:rPr>
          <w:rFonts w:ascii="Arial" w:hAnsi="Arial" w:cs="Arial"/>
          <w:sz w:val="22"/>
          <w:szCs w:val="22"/>
        </w:rPr>
        <w:t xml:space="preserve"> or </w:t>
      </w:r>
      <w:r w:rsidR="00A97167">
        <w:rPr>
          <w:rFonts w:ascii="Arial" w:hAnsi="Arial" w:cs="Arial"/>
          <w:sz w:val="22"/>
          <w:szCs w:val="22"/>
        </w:rPr>
        <w:t xml:space="preserve">any of </w:t>
      </w:r>
      <w:r w:rsidR="0079432B">
        <w:rPr>
          <w:rFonts w:ascii="Arial" w:hAnsi="Arial" w:cs="Arial"/>
          <w:sz w:val="22"/>
          <w:szCs w:val="22"/>
        </w:rPr>
        <w:t>the Principals</w:t>
      </w:r>
      <w:r w:rsidRPr="00571C35">
        <w:rPr>
          <w:rFonts w:ascii="Arial" w:hAnsi="Arial" w:cs="Arial"/>
          <w:sz w:val="22"/>
          <w:szCs w:val="22"/>
        </w:rPr>
        <w:t>.</w:t>
      </w:r>
    </w:p>
    <w:p w:rsidR="00CF503F" w:rsidRDefault="00CF503F" w:rsidP="009E469C">
      <w:pPr>
        <w:pStyle w:val="ListParagraph"/>
        <w:rPr>
          <w:rFonts w:ascii="Arial" w:hAnsi="Arial" w:cs="Arial"/>
          <w:sz w:val="22"/>
          <w:szCs w:val="22"/>
        </w:rPr>
      </w:pPr>
    </w:p>
    <w:p w:rsidR="00CF503F" w:rsidRPr="00571C35" w:rsidRDefault="00CF503F" w:rsidP="00295432">
      <w:pPr>
        <w:pStyle w:val="BodyText"/>
        <w:numPr>
          <w:ilvl w:val="0"/>
          <w:numId w:val="27"/>
        </w:numPr>
        <w:spacing w:after="0" w:line="240" w:lineRule="auto"/>
        <w:ind w:left="1276" w:hanging="709"/>
        <w:rPr>
          <w:rFonts w:ascii="Arial" w:hAnsi="Arial" w:cs="Arial"/>
          <w:sz w:val="22"/>
          <w:szCs w:val="22"/>
        </w:rPr>
      </w:pPr>
      <w:r>
        <w:rPr>
          <w:rFonts w:ascii="Arial" w:hAnsi="Arial" w:cs="Arial"/>
          <w:sz w:val="22"/>
          <w:szCs w:val="22"/>
        </w:rPr>
        <w:t xml:space="preserve">If the Work Order does not specify the Contract Fees, the Supplier agrees that </w:t>
      </w:r>
      <w:r w:rsidR="00516479">
        <w:rPr>
          <w:rFonts w:ascii="Arial" w:hAnsi="Arial" w:cs="Arial"/>
          <w:sz w:val="22"/>
          <w:szCs w:val="22"/>
        </w:rPr>
        <w:t xml:space="preserve">once the Services have been completed to the satisfaction of the Manager, </w:t>
      </w:r>
      <w:r>
        <w:rPr>
          <w:rFonts w:ascii="Arial" w:hAnsi="Arial" w:cs="Arial"/>
          <w:sz w:val="22"/>
          <w:szCs w:val="22"/>
        </w:rPr>
        <w:t xml:space="preserve">the Manager </w:t>
      </w:r>
      <w:r w:rsidR="00516479">
        <w:rPr>
          <w:rFonts w:ascii="Arial" w:hAnsi="Arial" w:cs="Arial"/>
          <w:sz w:val="22"/>
          <w:szCs w:val="22"/>
        </w:rPr>
        <w:t xml:space="preserve">will value the Services </w:t>
      </w:r>
      <w:r>
        <w:rPr>
          <w:rFonts w:ascii="Arial" w:hAnsi="Arial" w:cs="Arial"/>
          <w:sz w:val="22"/>
          <w:szCs w:val="22"/>
        </w:rPr>
        <w:t xml:space="preserve">completed </w:t>
      </w:r>
      <w:r w:rsidR="00417888">
        <w:rPr>
          <w:rFonts w:ascii="Arial" w:hAnsi="Arial" w:cs="Arial"/>
          <w:sz w:val="22"/>
          <w:szCs w:val="22"/>
        </w:rPr>
        <w:t>and certify the Contract Fees payable.</w:t>
      </w:r>
      <w:r>
        <w:rPr>
          <w:rFonts w:ascii="Arial" w:hAnsi="Arial" w:cs="Arial"/>
          <w:sz w:val="22"/>
          <w:szCs w:val="22"/>
        </w:rPr>
        <w:t xml:space="preserve"> </w:t>
      </w:r>
      <w:r w:rsidR="00EF139E">
        <w:rPr>
          <w:rFonts w:ascii="Arial" w:hAnsi="Arial" w:cs="Arial"/>
          <w:sz w:val="22"/>
          <w:szCs w:val="22"/>
        </w:rPr>
        <w:t>The Manager’s decision shall be final and binding on the Supplier.</w:t>
      </w:r>
    </w:p>
    <w:p w:rsidR="00A47E33" w:rsidRPr="00824396" w:rsidRDefault="00A47E33" w:rsidP="00824396">
      <w:pPr>
        <w:pStyle w:val="BodyText"/>
        <w:spacing w:after="0" w:line="240" w:lineRule="auto"/>
        <w:rPr>
          <w:color w:val="000000" w:themeColor="text1"/>
        </w:rPr>
      </w:pPr>
    </w:p>
    <w:p w:rsidR="00452C39" w:rsidRDefault="00452C39" w:rsidP="00824396">
      <w:pPr>
        <w:pStyle w:val="Heading1"/>
        <w:tabs>
          <w:tab w:val="clear" w:pos="720"/>
          <w:tab w:val="num" w:pos="426"/>
        </w:tabs>
        <w:spacing w:after="0" w:line="240" w:lineRule="auto"/>
        <w:jc w:val="left"/>
        <w:rPr>
          <w:rFonts w:cs="Arial"/>
          <w:color w:val="000000" w:themeColor="text1"/>
          <w:sz w:val="22"/>
          <w:szCs w:val="22"/>
        </w:rPr>
      </w:pPr>
      <w:bookmarkStart w:id="24" w:name="_Ref53826854"/>
      <w:bookmarkStart w:id="25" w:name="_Ref53826874"/>
      <w:bookmarkStart w:id="26" w:name="_Toc59003113"/>
      <w:bookmarkStart w:id="27" w:name="_Toc80682170"/>
      <w:r w:rsidRPr="006860E0">
        <w:rPr>
          <w:color w:val="000000" w:themeColor="text1"/>
          <w:sz w:val="22"/>
        </w:rPr>
        <w:lastRenderedPageBreak/>
        <w:t>gst</w:t>
      </w:r>
      <w:bookmarkEnd w:id="24"/>
      <w:bookmarkEnd w:id="25"/>
      <w:bookmarkEnd w:id="26"/>
      <w:bookmarkEnd w:id="27"/>
    </w:p>
    <w:p w:rsidR="00571C35" w:rsidRPr="006860E0" w:rsidRDefault="00571C35" w:rsidP="006860E0">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bookmarkStart w:id="28" w:name="_Toc59003114"/>
      <w:bookmarkStart w:id="29" w:name="_Toc80682171"/>
      <w:r w:rsidRPr="006860E0">
        <w:rPr>
          <w:rFonts w:ascii="Arial" w:hAnsi="Arial"/>
          <w:color w:val="000000" w:themeColor="text1"/>
          <w:sz w:val="22"/>
        </w:rPr>
        <w:t>In th</w:t>
      </w:r>
      <w:r w:rsidR="00F247D6">
        <w:rPr>
          <w:rFonts w:ascii="Arial" w:hAnsi="Arial"/>
          <w:color w:val="000000" w:themeColor="text1"/>
          <w:sz w:val="22"/>
        </w:rPr>
        <w:t>e</w:t>
      </w:r>
      <w:r w:rsidRPr="006860E0">
        <w:rPr>
          <w:rFonts w:ascii="Arial" w:hAnsi="Arial"/>
          <w:color w:val="000000" w:themeColor="text1"/>
          <w:sz w:val="22"/>
        </w:rPr>
        <w:t xml:space="preserve"> </w:t>
      </w:r>
      <w:r w:rsidR="00F247D6">
        <w:rPr>
          <w:rFonts w:ascii="Arial" w:hAnsi="Arial"/>
          <w:color w:val="000000" w:themeColor="text1"/>
          <w:sz w:val="22"/>
        </w:rPr>
        <w:t>Agreement</w:t>
      </w:r>
      <w:r w:rsidRPr="006860E0">
        <w:rPr>
          <w:rFonts w:ascii="Arial" w:hAnsi="Arial"/>
          <w:color w:val="000000" w:themeColor="text1"/>
          <w:sz w:val="22"/>
        </w:rPr>
        <w:t>, expressions which are not defined, but which have a defined meaning in GST Law, have the same meaning.</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 xml:space="preserve">All consideration which </w:t>
      </w:r>
      <w:r w:rsidR="00F247D6">
        <w:rPr>
          <w:rFonts w:ascii="Arial" w:hAnsi="Arial"/>
          <w:color w:val="000000" w:themeColor="text1"/>
          <w:sz w:val="22"/>
        </w:rPr>
        <w:t>t</w:t>
      </w:r>
      <w:r w:rsidRPr="006860E0">
        <w:rPr>
          <w:rFonts w:ascii="Arial" w:hAnsi="Arial"/>
          <w:color w:val="000000" w:themeColor="text1"/>
          <w:sz w:val="22"/>
        </w:rPr>
        <w:t xml:space="preserve">he Manager provides to the Supplier for a supply under </w:t>
      </w:r>
      <w:r w:rsidR="00F247D6" w:rsidRPr="006860E0">
        <w:rPr>
          <w:rFonts w:ascii="Arial" w:hAnsi="Arial"/>
          <w:color w:val="000000" w:themeColor="text1"/>
          <w:sz w:val="22"/>
        </w:rPr>
        <w:t>th</w:t>
      </w:r>
      <w:r w:rsidR="00F247D6">
        <w:rPr>
          <w:rFonts w:ascii="Arial" w:hAnsi="Arial"/>
          <w:color w:val="000000" w:themeColor="text1"/>
          <w:sz w:val="22"/>
        </w:rPr>
        <w:t>e Agreement</w:t>
      </w:r>
      <w:r w:rsidRPr="006860E0">
        <w:rPr>
          <w:rFonts w:ascii="Arial" w:hAnsi="Arial"/>
          <w:color w:val="000000" w:themeColor="text1"/>
          <w:sz w:val="22"/>
        </w:rPr>
        <w:t xml:space="preserve"> is exclusive of any GST payable on the supply.</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 xml:space="preserve">If GST is payable by the Supplier, or by the representative member for a GST group of which the Supplier is a member, on a supply made under this </w:t>
      </w:r>
      <w:proofErr w:type="gramStart"/>
      <w:r w:rsidRPr="006860E0">
        <w:rPr>
          <w:rFonts w:ascii="Arial" w:hAnsi="Arial"/>
          <w:color w:val="000000" w:themeColor="text1"/>
          <w:sz w:val="22"/>
        </w:rPr>
        <w:t>document,  The</w:t>
      </w:r>
      <w:proofErr w:type="gramEnd"/>
      <w:r w:rsidRPr="006860E0">
        <w:rPr>
          <w:rFonts w:ascii="Arial" w:hAnsi="Arial"/>
          <w:color w:val="000000" w:themeColor="text1"/>
          <w:sz w:val="22"/>
        </w:rPr>
        <w:t xml:space="preserve"> Manager will pay to the Supplier an amount equal to the GST payable on the supply.</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 xml:space="preserve">Subject to clause </w:t>
      </w:r>
      <w:r w:rsidR="0079432B">
        <w:rPr>
          <w:rFonts w:ascii="Arial" w:hAnsi="Arial" w:cs="Arial"/>
          <w:color w:val="000000" w:themeColor="text1"/>
          <w:sz w:val="22"/>
          <w:szCs w:val="22"/>
        </w:rPr>
        <w:t>9</w:t>
      </w:r>
      <w:r w:rsidRPr="00824396">
        <w:rPr>
          <w:rFonts w:ascii="Arial" w:hAnsi="Arial" w:cs="Arial"/>
          <w:color w:val="000000" w:themeColor="text1"/>
          <w:sz w:val="22"/>
          <w:szCs w:val="22"/>
        </w:rPr>
        <w:t>e</w:t>
      </w:r>
      <w:r w:rsidRPr="006860E0">
        <w:rPr>
          <w:rFonts w:ascii="Arial" w:hAnsi="Arial"/>
          <w:color w:val="000000" w:themeColor="text1"/>
          <w:sz w:val="22"/>
        </w:rPr>
        <w:t xml:space="preserve">), The Manager will pay the amount referred to in clause </w:t>
      </w:r>
      <w:r w:rsidR="0079432B">
        <w:rPr>
          <w:rFonts w:ascii="Arial" w:hAnsi="Arial" w:cs="Arial"/>
          <w:color w:val="000000" w:themeColor="text1"/>
          <w:sz w:val="22"/>
          <w:szCs w:val="22"/>
        </w:rPr>
        <w:t>9</w:t>
      </w:r>
      <w:r w:rsidRPr="00824396">
        <w:rPr>
          <w:rFonts w:ascii="Arial" w:hAnsi="Arial" w:cs="Arial"/>
          <w:color w:val="000000" w:themeColor="text1"/>
          <w:sz w:val="22"/>
          <w:szCs w:val="22"/>
        </w:rPr>
        <w:t>c</w:t>
      </w:r>
      <w:r w:rsidRPr="006860E0">
        <w:rPr>
          <w:rFonts w:ascii="Arial" w:hAnsi="Arial"/>
          <w:color w:val="000000" w:themeColor="text1"/>
          <w:sz w:val="22"/>
        </w:rPr>
        <w:t>) in addition to and at the same time as the consideration for the supply is to be provided under th</w:t>
      </w:r>
      <w:r w:rsidR="008F6739">
        <w:rPr>
          <w:rFonts w:ascii="Arial" w:hAnsi="Arial"/>
          <w:color w:val="000000" w:themeColor="text1"/>
          <w:sz w:val="22"/>
        </w:rPr>
        <w:t>e Agreement</w:t>
      </w:r>
      <w:r w:rsidRPr="006860E0">
        <w:rPr>
          <w:rFonts w:ascii="Arial" w:hAnsi="Arial"/>
          <w:color w:val="000000" w:themeColor="text1"/>
          <w:sz w:val="22"/>
        </w:rPr>
        <w:t>.</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 xml:space="preserve">The Supplier must provide a </w:t>
      </w:r>
      <w:r w:rsidR="00430D5A" w:rsidRPr="006860E0">
        <w:rPr>
          <w:rFonts w:ascii="Arial" w:hAnsi="Arial"/>
          <w:color w:val="000000" w:themeColor="text1"/>
          <w:sz w:val="22"/>
        </w:rPr>
        <w:t>T</w:t>
      </w:r>
      <w:r w:rsidRPr="006860E0">
        <w:rPr>
          <w:rFonts w:ascii="Arial" w:hAnsi="Arial"/>
          <w:color w:val="000000" w:themeColor="text1"/>
          <w:sz w:val="22"/>
        </w:rPr>
        <w:t xml:space="preserve">ax </w:t>
      </w:r>
      <w:r w:rsidR="00430D5A" w:rsidRPr="006860E0">
        <w:rPr>
          <w:rFonts w:ascii="Arial" w:hAnsi="Arial"/>
          <w:color w:val="000000" w:themeColor="text1"/>
          <w:sz w:val="22"/>
        </w:rPr>
        <w:t>I</w:t>
      </w:r>
      <w:r w:rsidRPr="006860E0">
        <w:rPr>
          <w:rFonts w:ascii="Arial" w:hAnsi="Arial"/>
          <w:color w:val="000000" w:themeColor="text1"/>
          <w:sz w:val="22"/>
        </w:rPr>
        <w:t xml:space="preserve">nvoice to </w:t>
      </w:r>
      <w:r w:rsidR="008F6739">
        <w:rPr>
          <w:rFonts w:ascii="Arial" w:hAnsi="Arial"/>
          <w:color w:val="000000" w:themeColor="text1"/>
          <w:sz w:val="22"/>
        </w:rPr>
        <w:t>t</w:t>
      </w:r>
      <w:r w:rsidRPr="006860E0">
        <w:rPr>
          <w:rFonts w:ascii="Arial" w:hAnsi="Arial"/>
          <w:color w:val="000000" w:themeColor="text1"/>
          <w:sz w:val="22"/>
        </w:rPr>
        <w:t xml:space="preserve">he Manager before the Supplier is entitled to payment of an amount under clause </w:t>
      </w:r>
      <w:r w:rsidR="0079432B">
        <w:rPr>
          <w:rFonts w:ascii="Arial" w:hAnsi="Arial" w:cs="Arial"/>
          <w:color w:val="000000" w:themeColor="text1"/>
          <w:sz w:val="22"/>
          <w:szCs w:val="22"/>
        </w:rPr>
        <w:t>9</w:t>
      </w:r>
      <w:r w:rsidRPr="00824396">
        <w:rPr>
          <w:rFonts w:ascii="Arial" w:hAnsi="Arial" w:cs="Arial"/>
          <w:color w:val="000000" w:themeColor="text1"/>
          <w:sz w:val="22"/>
          <w:szCs w:val="22"/>
        </w:rPr>
        <w:t>c</w:t>
      </w:r>
      <w:r w:rsidRPr="006860E0">
        <w:rPr>
          <w:rFonts w:ascii="Arial" w:hAnsi="Arial"/>
          <w:color w:val="000000" w:themeColor="text1"/>
          <w:sz w:val="22"/>
        </w:rPr>
        <w:t xml:space="preserve">).  The Manager can withhold payment of the amount until the Supplier provides a </w:t>
      </w:r>
      <w:r w:rsidR="00430D5A" w:rsidRPr="006860E0">
        <w:rPr>
          <w:rFonts w:ascii="Arial" w:hAnsi="Arial"/>
          <w:color w:val="000000" w:themeColor="text1"/>
          <w:sz w:val="22"/>
        </w:rPr>
        <w:t>T</w:t>
      </w:r>
      <w:r w:rsidRPr="006860E0">
        <w:rPr>
          <w:rFonts w:ascii="Arial" w:hAnsi="Arial"/>
          <w:color w:val="000000" w:themeColor="text1"/>
          <w:sz w:val="22"/>
        </w:rPr>
        <w:t xml:space="preserve">ax </w:t>
      </w:r>
      <w:r w:rsidR="00430D5A" w:rsidRPr="006860E0">
        <w:rPr>
          <w:rFonts w:ascii="Arial" w:hAnsi="Arial"/>
          <w:color w:val="000000" w:themeColor="text1"/>
          <w:sz w:val="22"/>
        </w:rPr>
        <w:t>I</w:t>
      </w:r>
      <w:r w:rsidRPr="006860E0">
        <w:rPr>
          <w:rFonts w:ascii="Arial" w:hAnsi="Arial"/>
          <w:color w:val="000000" w:themeColor="text1"/>
          <w:sz w:val="22"/>
        </w:rPr>
        <w:t>nvoice.</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If an adjustment event arises in respect of a taxable supply made by the Supplier under th</w:t>
      </w:r>
      <w:r w:rsidR="008F6739">
        <w:rPr>
          <w:rFonts w:ascii="Arial" w:hAnsi="Arial"/>
          <w:color w:val="000000" w:themeColor="text1"/>
          <w:sz w:val="22"/>
        </w:rPr>
        <w:t>e Agreement</w:t>
      </w:r>
      <w:r w:rsidRPr="006860E0">
        <w:rPr>
          <w:rFonts w:ascii="Arial" w:hAnsi="Arial"/>
          <w:color w:val="000000" w:themeColor="text1"/>
          <w:sz w:val="22"/>
        </w:rPr>
        <w:t xml:space="preserve">, the amount payable by </w:t>
      </w:r>
      <w:r w:rsidR="008F6739">
        <w:rPr>
          <w:rFonts w:ascii="Arial" w:hAnsi="Arial"/>
          <w:color w:val="000000" w:themeColor="text1"/>
          <w:sz w:val="22"/>
        </w:rPr>
        <w:t>t</w:t>
      </w:r>
      <w:r w:rsidRPr="006860E0">
        <w:rPr>
          <w:rFonts w:ascii="Arial" w:hAnsi="Arial"/>
          <w:color w:val="000000" w:themeColor="text1"/>
          <w:sz w:val="22"/>
        </w:rPr>
        <w:t xml:space="preserve">he Manager under clause </w:t>
      </w:r>
      <w:r w:rsidR="0079432B">
        <w:rPr>
          <w:rFonts w:ascii="Arial" w:hAnsi="Arial" w:cs="Arial"/>
          <w:color w:val="000000" w:themeColor="text1"/>
          <w:sz w:val="22"/>
          <w:szCs w:val="22"/>
        </w:rPr>
        <w:t>9</w:t>
      </w:r>
      <w:r w:rsidRPr="00824396">
        <w:rPr>
          <w:rFonts w:ascii="Arial" w:hAnsi="Arial" w:cs="Arial"/>
          <w:color w:val="000000" w:themeColor="text1"/>
          <w:sz w:val="22"/>
          <w:szCs w:val="22"/>
        </w:rPr>
        <w:t>c</w:t>
      </w:r>
      <w:r w:rsidRPr="006860E0">
        <w:rPr>
          <w:rFonts w:ascii="Arial" w:hAnsi="Arial"/>
          <w:color w:val="000000" w:themeColor="text1"/>
          <w:sz w:val="22"/>
        </w:rPr>
        <w:t xml:space="preserve">) will be recalculated to reflect the adjustment event and a payment will be made by </w:t>
      </w:r>
      <w:r w:rsidR="008F6739">
        <w:rPr>
          <w:rFonts w:ascii="Arial" w:hAnsi="Arial"/>
          <w:color w:val="000000" w:themeColor="text1"/>
          <w:sz w:val="22"/>
        </w:rPr>
        <w:t>t</w:t>
      </w:r>
      <w:r w:rsidRPr="006860E0">
        <w:rPr>
          <w:rFonts w:ascii="Arial" w:hAnsi="Arial"/>
          <w:color w:val="000000" w:themeColor="text1"/>
          <w:sz w:val="22"/>
        </w:rPr>
        <w:t xml:space="preserve">he Manager to the </w:t>
      </w:r>
      <w:r w:rsidR="008F6739">
        <w:rPr>
          <w:rFonts w:ascii="Arial" w:hAnsi="Arial"/>
          <w:color w:val="000000" w:themeColor="text1"/>
          <w:sz w:val="22"/>
        </w:rPr>
        <w:t>S</w:t>
      </w:r>
      <w:r w:rsidRPr="006860E0">
        <w:rPr>
          <w:rFonts w:ascii="Arial" w:hAnsi="Arial"/>
          <w:color w:val="000000" w:themeColor="text1"/>
          <w:sz w:val="22"/>
        </w:rPr>
        <w:t>upplier or by the Supplier to the Manager as the case requires.  Payment of the amount payable need not be made until the payor receives an adjustment note from the payee.</w:t>
      </w:r>
    </w:p>
    <w:p w:rsidR="0079432B" w:rsidRPr="0079432B" w:rsidRDefault="0079432B" w:rsidP="0079432B">
      <w:pPr>
        <w:pStyle w:val="BodyText"/>
        <w:spacing w:after="0" w:line="240" w:lineRule="auto"/>
      </w:pPr>
    </w:p>
    <w:p w:rsidR="00452C39"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 xml:space="preserve">Where </w:t>
      </w:r>
      <w:r w:rsidR="008F6739">
        <w:rPr>
          <w:rFonts w:ascii="Arial" w:hAnsi="Arial"/>
          <w:color w:val="000000" w:themeColor="text1"/>
          <w:sz w:val="22"/>
        </w:rPr>
        <w:t>t</w:t>
      </w:r>
      <w:r w:rsidRPr="006860E0">
        <w:rPr>
          <w:rFonts w:ascii="Arial" w:hAnsi="Arial"/>
          <w:color w:val="000000" w:themeColor="text1"/>
          <w:sz w:val="22"/>
        </w:rPr>
        <w:t xml:space="preserve">he Manager is required under this document to pay, reimburse or indemnify an expense or outgoing of the Supplier, the amount to be paid, reimbursed or indemnified by </w:t>
      </w:r>
      <w:r w:rsidR="008F6739">
        <w:rPr>
          <w:rFonts w:ascii="Arial" w:hAnsi="Arial"/>
          <w:color w:val="000000" w:themeColor="text1"/>
          <w:sz w:val="22"/>
        </w:rPr>
        <w:t>t</w:t>
      </w:r>
      <w:r w:rsidRPr="006860E0">
        <w:rPr>
          <w:rFonts w:ascii="Arial" w:hAnsi="Arial"/>
          <w:color w:val="000000" w:themeColor="text1"/>
          <w:sz w:val="22"/>
        </w:rPr>
        <w:t>he Manager will be the sum of:</w:t>
      </w:r>
    </w:p>
    <w:p w:rsidR="0079432B" w:rsidRPr="0079432B" w:rsidRDefault="0079432B" w:rsidP="0079432B">
      <w:pPr>
        <w:pStyle w:val="BodyText"/>
        <w:spacing w:after="0" w:line="240" w:lineRule="auto"/>
      </w:pPr>
    </w:p>
    <w:p w:rsidR="00452C39" w:rsidRPr="006860E0" w:rsidRDefault="00452C39" w:rsidP="001D1790">
      <w:pPr>
        <w:pStyle w:val="Heading4"/>
        <w:numPr>
          <w:ilvl w:val="1"/>
          <w:numId w:val="15"/>
        </w:numPr>
        <w:spacing w:after="0" w:line="240" w:lineRule="auto"/>
        <w:ind w:left="2127" w:hanging="687"/>
        <w:jc w:val="left"/>
        <w:rPr>
          <w:rFonts w:ascii="Arial" w:hAnsi="Arial"/>
          <w:color w:val="000000" w:themeColor="text1"/>
          <w:sz w:val="22"/>
        </w:rPr>
      </w:pPr>
      <w:r w:rsidRPr="006860E0">
        <w:rPr>
          <w:rFonts w:ascii="Arial" w:hAnsi="Arial"/>
          <w:color w:val="000000" w:themeColor="text1"/>
          <w:sz w:val="22"/>
        </w:rPr>
        <w:t>the amount of the expense or outgoing less any input tax credits in respect of the expense or outgoing to which the Supplier is entitled; and</w:t>
      </w:r>
    </w:p>
    <w:p w:rsidR="0079432B" w:rsidRPr="0079432B" w:rsidRDefault="0079432B" w:rsidP="0079432B">
      <w:pPr>
        <w:pStyle w:val="BodyText"/>
        <w:spacing w:after="0" w:line="240" w:lineRule="auto"/>
      </w:pPr>
    </w:p>
    <w:p w:rsidR="00452C39" w:rsidRPr="006860E0" w:rsidRDefault="00452C39" w:rsidP="001D1790">
      <w:pPr>
        <w:pStyle w:val="Heading4"/>
        <w:numPr>
          <w:ilvl w:val="1"/>
          <w:numId w:val="15"/>
        </w:numPr>
        <w:spacing w:after="0" w:line="240" w:lineRule="auto"/>
        <w:ind w:left="2127" w:hanging="687"/>
        <w:jc w:val="left"/>
        <w:rPr>
          <w:rFonts w:ascii="Arial" w:hAnsi="Arial"/>
          <w:color w:val="000000" w:themeColor="text1"/>
          <w:sz w:val="22"/>
        </w:rPr>
      </w:pPr>
      <w:r w:rsidRPr="006860E0">
        <w:rPr>
          <w:rFonts w:ascii="Arial" w:hAnsi="Arial"/>
          <w:color w:val="000000" w:themeColor="text1"/>
          <w:sz w:val="22"/>
        </w:rPr>
        <w:t>if the payment or reimbursement is subject to GST, an amount equal to that GST.</w:t>
      </w:r>
    </w:p>
    <w:p w:rsidR="0079432B" w:rsidRPr="0079432B" w:rsidRDefault="0079432B" w:rsidP="0079432B">
      <w:pPr>
        <w:pStyle w:val="BodyText"/>
        <w:spacing w:after="0" w:line="240" w:lineRule="auto"/>
      </w:pPr>
    </w:p>
    <w:p w:rsidR="009066B6" w:rsidRPr="006860E0" w:rsidRDefault="00452C39" w:rsidP="001D1790">
      <w:pPr>
        <w:pStyle w:val="Heading4"/>
        <w:numPr>
          <w:ilvl w:val="0"/>
          <w:numId w:val="14"/>
        </w:numPr>
        <w:spacing w:after="0" w:line="240" w:lineRule="auto"/>
        <w:ind w:left="1276" w:hanging="709"/>
        <w:jc w:val="left"/>
        <w:rPr>
          <w:rFonts w:ascii="Arial" w:hAnsi="Arial"/>
          <w:color w:val="000000" w:themeColor="text1"/>
          <w:sz w:val="22"/>
        </w:rPr>
      </w:pPr>
      <w:r w:rsidRPr="006860E0">
        <w:rPr>
          <w:rFonts w:ascii="Arial" w:hAnsi="Arial"/>
          <w:color w:val="000000" w:themeColor="text1"/>
          <w:sz w:val="22"/>
        </w:rPr>
        <w:t>This clause does not merge on the completion of th</w:t>
      </w:r>
      <w:r w:rsidR="008F6739">
        <w:rPr>
          <w:rFonts w:ascii="Arial" w:hAnsi="Arial"/>
          <w:color w:val="000000" w:themeColor="text1"/>
          <w:sz w:val="22"/>
        </w:rPr>
        <w:t>e</w:t>
      </w:r>
      <w:r w:rsidRPr="006860E0">
        <w:rPr>
          <w:rFonts w:ascii="Arial" w:hAnsi="Arial"/>
          <w:color w:val="000000" w:themeColor="text1"/>
          <w:sz w:val="22"/>
        </w:rPr>
        <w:t xml:space="preserve"> </w:t>
      </w:r>
      <w:r w:rsidR="008F6739">
        <w:rPr>
          <w:rFonts w:ascii="Arial" w:hAnsi="Arial"/>
          <w:color w:val="000000" w:themeColor="text1"/>
          <w:sz w:val="22"/>
        </w:rPr>
        <w:t>Agreement</w:t>
      </w:r>
      <w:r w:rsidRPr="006860E0">
        <w:rPr>
          <w:rFonts w:ascii="Arial" w:hAnsi="Arial"/>
          <w:color w:val="000000" w:themeColor="text1"/>
          <w:sz w:val="22"/>
        </w:rPr>
        <w:t>.</w:t>
      </w:r>
    </w:p>
    <w:p w:rsidR="009066B6" w:rsidRPr="006860E0" w:rsidRDefault="009066B6" w:rsidP="006860E0">
      <w:pPr>
        <w:pStyle w:val="BodyText"/>
        <w:spacing w:after="0" w:line="240" w:lineRule="auto"/>
        <w:rPr>
          <w:color w:val="000000" w:themeColor="text1"/>
        </w:rPr>
      </w:pPr>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UNNECESSARY INTERFERENCE</w:t>
      </w:r>
    </w:p>
    <w:p w:rsidR="0079432B" w:rsidRPr="0079432B" w:rsidRDefault="0079432B" w:rsidP="0079432B">
      <w:pPr>
        <w:pStyle w:val="BodyText"/>
        <w:spacing w:after="0" w:line="240" w:lineRule="auto"/>
      </w:pPr>
    </w:p>
    <w:p w:rsidR="00F0422A" w:rsidRPr="00F0422A" w:rsidRDefault="00F0422A" w:rsidP="00ED3D5A">
      <w:pPr>
        <w:pStyle w:val="Heading2"/>
        <w:numPr>
          <w:ilvl w:val="0"/>
          <w:numId w:val="0"/>
        </w:numPr>
        <w:spacing w:after="0" w:line="240" w:lineRule="auto"/>
        <w:ind w:firstLine="567"/>
        <w:rPr>
          <w:rFonts w:ascii="Arial" w:hAnsi="Arial" w:cs="Arial"/>
          <w:color w:val="000000" w:themeColor="text1"/>
          <w:sz w:val="22"/>
          <w:szCs w:val="22"/>
        </w:rPr>
      </w:pPr>
      <w:r w:rsidRPr="006860E0">
        <w:rPr>
          <w:rFonts w:ascii="Arial" w:hAnsi="Arial"/>
          <w:color w:val="000000" w:themeColor="text1"/>
          <w:sz w:val="22"/>
        </w:rPr>
        <w:t>The Supplier must</w:t>
      </w:r>
      <w:r w:rsidR="00847C99">
        <w:rPr>
          <w:rFonts w:ascii="Arial" w:hAnsi="Arial"/>
          <w:color w:val="000000" w:themeColor="text1"/>
          <w:sz w:val="22"/>
        </w:rPr>
        <w:t xml:space="preserve"> </w:t>
      </w:r>
      <w:proofErr w:type="gramStart"/>
      <w:r w:rsidR="00847C99">
        <w:rPr>
          <w:rFonts w:ascii="Arial" w:hAnsi="Arial"/>
          <w:color w:val="000000" w:themeColor="text1"/>
          <w:sz w:val="22"/>
        </w:rPr>
        <w:t>at all times</w:t>
      </w:r>
      <w:proofErr w:type="gramEnd"/>
      <w:r w:rsidRPr="00F0422A">
        <w:rPr>
          <w:rFonts w:ascii="Arial" w:hAnsi="Arial" w:cs="Arial"/>
          <w:color w:val="000000" w:themeColor="text1"/>
          <w:sz w:val="22"/>
          <w:szCs w:val="22"/>
        </w:rPr>
        <w:t>:</w:t>
      </w:r>
    </w:p>
    <w:p w:rsidR="00F0422A" w:rsidRPr="00F0422A" w:rsidRDefault="00F0422A" w:rsidP="00ED3D5A">
      <w:pPr>
        <w:pStyle w:val="Heading2"/>
        <w:numPr>
          <w:ilvl w:val="0"/>
          <w:numId w:val="0"/>
        </w:numPr>
        <w:spacing w:after="0" w:line="240" w:lineRule="auto"/>
        <w:ind w:left="1276" w:hanging="709"/>
        <w:jc w:val="left"/>
        <w:rPr>
          <w:rFonts w:ascii="Arial" w:hAnsi="Arial" w:cs="Arial"/>
          <w:color w:val="000000" w:themeColor="text1"/>
          <w:sz w:val="22"/>
          <w:szCs w:val="22"/>
        </w:rPr>
      </w:pPr>
    </w:p>
    <w:p w:rsidR="00F0422A" w:rsidRDefault="00452C39" w:rsidP="00295432">
      <w:pPr>
        <w:pStyle w:val="Heading5"/>
        <w:keepNext/>
        <w:numPr>
          <w:ilvl w:val="0"/>
          <w:numId w:val="28"/>
        </w:numPr>
        <w:spacing w:after="0" w:line="240" w:lineRule="auto"/>
        <w:ind w:hanging="513"/>
        <w:rPr>
          <w:rFonts w:ascii="Arial" w:hAnsi="Arial" w:cs="Arial"/>
          <w:sz w:val="22"/>
          <w:szCs w:val="22"/>
        </w:rPr>
      </w:pPr>
      <w:r w:rsidRPr="00F0422A">
        <w:rPr>
          <w:rFonts w:ascii="Arial" w:hAnsi="Arial" w:cs="Arial"/>
          <w:sz w:val="22"/>
          <w:szCs w:val="22"/>
        </w:rPr>
        <w:t xml:space="preserve">avoid interference with </w:t>
      </w:r>
      <w:r w:rsidR="00526CC2">
        <w:rPr>
          <w:rFonts w:ascii="Arial" w:hAnsi="Arial" w:cs="Arial"/>
          <w:sz w:val="22"/>
          <w:szCs w:val="22"/>
        </w:rPr>
        <w:t>all O</w:t>
      </w:r>
      <w:r w:rsidRPr="00F0422A">
        <w:rPr>
          <w:rFonts w:ascii="Arial" w:hAnsi="Arial" w:cs="Arial"/>
          <w:sz w:val="22"/>
          <w:szCs w:val="22"/>
        </w:rPr>
        <w:t>ccupants</w:t>
      </w:r>
      <w:r w:rsidR="00526CC2">
        <w:rPr>
          <w:rFonts w:ascii="Arial" w:hAnsi="Arial" w:cs="Arial"/>
          <w:sz w:val="22"/>
          <w:szCs w:val="22"/>
        </w:rPr>
        <w:t xml:space="preserve"> and all members of the </w:t>
      </w:r>
      <w:proofErr w:type="gramStart"/>
      <w:r w:rsidR="00526CC2">
        <w:rPr>
          <w:rFonts w:ascii="Arial" w:hAnsi="Arial" w:cs="Arial"/>
          <w:sz w:val="22"/>
          <w:szCs w:val="22"/>
        </w:rPr>
        <w:t>general</w:t>
      </w:r>
      <w:r w:rsidR="00F0422A" w:rsidRPr="00F0422A">
        <w:rPr>
          <w:rFonts w:ascii="Arial" w:hAnsi="Arial" w:cs="Arial"/>
          <w:sz w:val="22"/>
          <w:szCs w:val="22"/>
        </w:rPr>
        <w:t xml:space="preserve"> public</w:t>
      </w:r>
      <w:proofErr w:type="gramEnd"/>
      <w:r w:rsidR="00F0422A" w:rsidRPr="00F0422A">
        <w:rPr>
          <w:rFonts w:ascii="Arial" w:hAnsi="Arial" w:cs="Arial"/>
          <w:sz w:val="22"/>
          <w:szCs w:val="22"/>
        </w:rPr>
        <w:t>;</w:t>
      </w:r>
    </w:p>
    <w:p w:rsidR="00F0422A" w:rsidRPr="00F0422A" w:rsidRDefault="00F0422A" w:rsidP="00F0422A">
      <w:pPr>
        <w:pStyle w:val="BodyText"/>
        <w:spacing w:after="0" w:line="240" w:lineRule="auto"/>
      </w:pPr>
    </w:p>
    <w:p w:rsidR="00F0422A" w:rsidRDefault="00F0422A" w:rsidP="00295432">
      <w:pPr>
        <w:pStyle w:val="Heading5"/>
        <w:keepNext/>
        <w:numPr>
          <w:ilvl w:val="0"/>
          <w:numId w:val="28"/>
        </w:numPr>
        <w:spacing w:after="0" w:line="240" w:lineRule="auto"/>
        <w:ind w:hanging="513"/>
        <w:rPr>
          <w:rFonts w:ascii="Arial" w:hAnsi="Arial" w:cs="Arial"/>
          <w:sz w:val="22"/>
          <w:szCs w:val="22"/>
        </w:rPr>
      </w:pPr>
      <w:r w:rsidRPr="00F0422A">
        <w:rPr>
          <w:rFonts w:ascii="Arial" w:hAnsi="Arial" w:cs="Arial"/>
          <w:sz w:val="22"/>
          <w:szCs w:val="22"/>
        </w:rPr>
        <w:t>avoid</w:t>
      </w:r>
      <w:r w:rsidR="00452C39" w:rsidRPr="00F0422A">
        <w:rPr>
          <w:rFonts w:ascii="Arial" w:hAnsi="Arial" w:cs="Arial"/>
          <w:sz w:val="22"/>
          <w:szCs w:val="22"/>
        </w:rPr>
        <w:t xml:space="preserve"> unreasonable noise</w:t>
      </w:r>
      <w:r w:rsidRPr="00F0422A">
        <w:rPr>
          <w:rFonts w:ascii="Arial" w:hAnsi="Arial" w:cs="Arial"/>
          <w:sz w:val="22"/>
          <w:szCs w:val="22"/>
        </w:rPr>
        <w:t>, vibration</w:t>
      </w:r>
      <w:r w:rsidR="00452C39" w:rsidRPr="00F0422A">
        <w:rPr>
          <w:rFonts w:ascii="Arial" w:hAnsi="Arial" w:cs="Arial"/>
          <w:sz w:val="22"/>
          <w:szCs w:val="22"/>
        </w:rPr>
        <w:t xml:space="preserve"> and disturbance</w:t>
      </w:r>
      <w:r w:rsidRPr="00F0422A">
        <w:rPr>
          <w:rFonts w:ascii="Arial" w:hAnsi="Arial" w:cs="Arial"/>
          <w:sz w:val="22"/>
          <w:szCs w:val="22"/>
        </w:rPr>
        <w:t xml:space="preserve"> when carrying out the Services;</w:t>
      </w:r>
    </w:p>
    <w:p w:rsidR="00F0422A" w:rsidRPr="00F0422A" w:rsidRDefault="00F0422A" w:rsidP="00F0422A">
      <w:pPr>
        <w:pStyle w:val="BodyText"/>
        <w:spacing w:after="0" w:line="240" w:lineRule="auto"/>
      </w:pPr>
    </w:p>
    <w:p w:rsidR="00F0422A" w:rsidRDefault="00F0422A" w:rsidP="00295432">
      <w:pPr>
        <w:pStyle w:val="Heading5"/>
        <w:keepNext/>
        <w:numPr>
          <w:ilvl w:val="0"/>
          <w:numId w:val="28"/>
        </w:numPr>
        <w:spacing w:after="0" w:line="240" w:lineRule="auto"/>
        <w:ind w:hanging="513"/>
        <w:rPr>
          <w:rFonts w:ascii="Arial" w:hAnsi="Arial" w:cs="Arial"/>
          <w:color w:val="000000"/>
          <w:spacing w:val="6"/>
          <w:sz w:val="22"/>
          <w:szCs w:val="22"/>
        </w:rPr>
      </w:pPr>
      <w:r w:rsidRPr="00F0422A">
        <w:rPr>
          <w:rFonts w:ascii="Arial" w:hAnsi="Arial" w:cs="Arial"/>
          <w:color w:val="000000"/>
          <w:spacing w:val="6"/>
          <w:sz w:val="22"/>
          <w:szCs w:val="22"/>
        </w:rPr>
        <w:t>take all necessary steps to avoid the interference of the</w:t>
      </w:r>
      <w:r w:rsidRPr="00F0422A">
        <w:rPr>
          <w:rFonts w:ascii="Arial" w:hAnsi="Arial" w:cs="Arial"/>
          <w:i/>
          <w:color w:val="000000"/>
          <w:spacing w:val="6"/>
          <w:sz w:val="22"/>
          <w:szCs w:val="22"/>
        </w:rPr>
        <w:t xml:space="preserve"> </w:t>
      </w:r>
      <w:r w:rsidRPr="00526CC2">
        <w:rPr>
          <w:rFonts w:ascii="Arial" w:hAnsi="Arial" w:cs="Arial"/>
          <w:color w:val="000000"/>
          <w:spacing w:val="6"/>
          <w:sz w:val="22"/>
          <w:szCs w:val="22"/>
        </w:rPr>
        <w:t xml:space="preserve">Services </w:t>
      </w:r>
      <w:r w:rsidRPr="00F0422A">
        <w:rPr>
          <w:rFonts w:ascii="Arial" w:hAnsi="Arial" w:cs="Arial"/>
          <w:color w:val="000000"/>
          <w:spacing w:val="6"/>
          <w:sz w:val="22"/>
          <w:szCs w:val="22"/>
        </w:rPr>
        <w:t xml:space="preserve">with the use and occupation of the </w:t>
      </w:r>
      <w:r w:rsidR="008C4328">
        <w:rPr>
          <w:rFonts w:ascii="Arial" w:hAnsi="Arial" w:cs="Arial"/>
          <w:color w:val="000000"/>
          <w:spacing w:val="6"/>
          <w:sz w:val="22"/>
          <w:szCs w:val="22"/>
        </w:rPr>
        <w:t>Site(s)</w:t>
      </w:r>
      <w:r w:rsidRPr="00F0422A">
        <w:rPr>
          <w:rFonts w:ascii="Arial" w:hAnsi="Arial" w:cs="Arial"/>
          <w:color w:val="000000"/>
          <w:spacing w:val="6"/>
          <w:sz w:val="22"/>
          <w:szCs w:val="22"/>
        </w:rPr>
        <w:t xml:space="preserve"> and lands adjoining the Site</w:t>
      </w:r>
      <w:r w:rsidR="008F6739">
        <w:rPr>
          <w:rFonts w:ascii="Arial" w:hAnsi="Arial" w:cs="Arial"/>
          <w:color w:val="000000"/>
          <w:spacing w:val="6"/>
          <w:sz w:val="22"/>
          <w:szCs w:val="22"/>
        </w:rPr>
        <w:t>(</w:t>
      </w:r>
      <w:r w:rsidRPr="00F0422A">
        <w:rPr>
          <w:rFonts w:ascii="Arial" w:hAnsi="Arial" w:cs="Arial"/>
          <w:color w:val="000000"/>
          <w:spacing w:val="6"/>
          <w:sz w:val="22"/>
          <w:szCs w:val="22"/>
        </w:rPr>
        <w:t>s</w:t>
      </w:r>
      <w:r w:rsidR="008F6739">
        <w:rPr>
          <w:rFonts w:ascii="Arial" w:hAnsi="Arial" w:cs="Arial"/>
          <w:color w:val="000000"/>
          <w:spacing w:val="6"/>
          <w:sz w:val="22"/>
          <w:szCs w:val="22"/>
        </w:rPr>
        <w:t>)</w:t>
      </w:r>
      <w:r w:rsidRPr="00F0422A">
        <w:rPr>
          <w:rFonts w:ascii="Arial" w:hAnsi="Arial" w:cs="Arial"/>
          <w:color w:val="000000"/>
          <w:spacing w:val="6"/>
          <w:sz w:val="22"/>
          <w:szCs w:val="22"/>
        </w:rPr>
        <w:t xml:space="preserve"> by any </w:t>
      </w:r>
      <w:r w:rsidR="00526CC2">
        <w:rPr>
          <w:rFonts w:ascii="Arial" w:hAnsi="Arial" w:cs="Arial"/>
          <w:sz w:val="22"/>
          <w:szCs w:val="22"/>
        </w:rPr>
        <w:t>O</w:t>
      </w:r>
      <w:r w:rsidR="00526CC2" w:rsidRPr="00F0422A">
        <w:rPr>
          <w:rFonts w:ascii="Arial" w:hAnsi="Arial" w:cs="Arial"/>
          <w:sz w:val="22"/>
          <w:szCs w:val="22"/>
        </w:rPr>
        <w:t>ccupants</w:t>
      </w:r>
      <w:r w:rsidR="00526CC2">
        <w:rPr>
          <w:rFonts w:ascii="Arial" w:hAnsi="Arial" w:cs="Arial"/>
          <w:sz w:val="22"/>
          <w:szCs w:val="22"/>
        </w:rPr>
        <w:t xml:space="preserve"> and all members of the </w:t>
      </w:r>
      <w:proofErr w:type="gramStart"/>
      <w:r w:rsidR="00526CC2">
        <w:rPr>
          <w:rFonts w:ascii="Arial" w:hAnsi="Arial" w:cs="Arial"/>
          <w:sz w:val="22"/>
          <w:szCs w:val="22"/>
        </w:rPr>
        <w:t>general</w:t>
      </w:r>
      <w:r w:rsidR="00526CC2" w:rsidRPr="00F0422A">
        <w:rPr>
          <w:rFonts w:ascii="Arial" w:hAnsi="Arial" w:cs="Arial"/>
          <w:sz w:val="22"/>
          <w:szCs w:val="22"/>
        </w:rPr>
        <w:t xml:space="preserve"> public</w:t>
      </w:r>
      <w:proofErr w:type="gramEnd"/>
      <w:r w:rsidRPr="00F0422A">
        <w:rPr>
          <w:rFonts w:ascii="Arial" w:hAnsi="Arial" w:cs="Arial"/>
          <w:color w:val="000000"/>
          <w:spacing w:val="6"/>
          <w:sz w:val="22"/>
          <w:szCs w:val="22"/>
        </w:rPr>
        <w:t>;</w:t>
      </w:r>
    </w:p>
    <w:p w:rsidR="00F0422A" w:rsidRPr="00F0422A" w:rsidRDefault="00F0422A" w:rsidP="00F0422A">
      <w:pPr>
        <w:pStyle w:val="BodyText"/>
        <w:spacing w:after="0" w:line="240" w:lineRule="auto"/>
      </w:pPr>
    </w:p>
    <w:p w:rsidR="00F0422A" w:rsidRDefault="005425BA" w:rsidP="00295432">
      <w:pPr>
        <w:pStyle w:val="Heading5"/>
        <w:keepNext/>
        <w:numPr>
          <w:ilvl w:val="0"/>
          <w:numId w:val="28"/>
        </w:numPr>
        <w:spacing w:after="0" w:line="240" w:lineRule="auto"/>
        <w:ind w:hanging="513"/>
        <w:rPr>
          <w:rFonts w:ascii="Arial" w:hAnsi="Arial" w:cs="Arial"/>
          <w:color w:val="000000"/>
          <w:spacing w:val="6"/>
          <w:sz w:val="22"/>
          <w:szCs w:val="22"/>
        </w:rPr>
      </w:pPr>
      <w:r w:rsidRPr="00F0422A">
        <w:rPr>
          <w:rFonts w:ascii="Arial" w:hAnsi="Arial" w:cs="Arial"/>
          <w:color w:val="000000"/>
          <w:spacing w:val="6"/>
          <w:sz w:val="22"/>
          <w:szCs w:val="22"/>
        </w:rPr>
        <w:lastRenderedPageBreak/>
        <w:t>compl</w:t>
      </w:r>
      <w:r>
        <w:rPr>
          <w:rFonts w:ascii="Arial" w:hAnsi="Arial" w:cs="Arial"/>
          <w:color w:val="000000"/>
          <w:spacing w:val="6"/>
          <w:sz w:val="22"/>
          <w:szCs w:val="22"/>
        </w:rPr>
        <w:t>y</w:t>
      </w:r>
      <w:r w:rsidR="00F0422A" w:rsidRPr="00F0422A">
        <w:rPr>
          <w:rFonts w:ascii="Arial" w:hAnsi="Arial" w:cs="Arial"/>
          <w:color w:val="000000"/>
          <w:spacing w:val="6"/>
          <w:sz w:val="22"/>
          <w:szCs w:val="22"/>
        </w:rPr>
        <w:t xml:space="preserve"> at its own cost with any direction</w:t>
      </w:r>
      <w:r w:rsidR="00F0422A" w:rsidRPr="00F0422A">
        <w:rPr>
          <w:rFonts w:ascii="Arial" w:hAnsi="Arial" w:cs="Arial"/>
          <w:i/>
          <w:color w:val="000000"/>
          <w:spacing w:val="6"/>
          <w:sz w:val="22"/>
          <w:szCs w:val="22"/>
        </w:rPr>
        <w:t xml:space="preserve"> </w:t>
      </w:r>
      <w:r w:rsidR="00F0422A" w:rsidRPr="00F0422A">
        <w:rPr>
          <w:rFonts w:ascii="Arial" w:hAnsi="Arial" w:cs="Arial"/>
          <w:color w:val="000000"/>
          <w:spacing w:val="6"/>
          <w:sz w:val="22"/>
          <w:szCs w:val="22"/>
        </w:rPr>
        <w:t>of the Manager regarding the continued use, access to and occupation of the Site</w:t>
      </w:r>
      <w:r w:rsidR="008F6739">
        <w:rPr>
          <w:rFonts w:ascii="Arial" w:hAnsi="Arial" w:cs="Arial"/>
          <w:color w:val="000000"/>
          <w:spacing w:val="6"/>
          <w:sz w:val="22"/>
          <w:szCs w:val="22"/>
        </w:rPr>
        <w:t>(</w:t>
      </w:r>
      <w:r w:rsidR="00F0422A" w:rsidRPr="00F0422A">
        <w:rPr>
          <w:rFonts w:ascii="Arial" w:hAnsi="Arial" w:cs="Arial"/>
          <w:color w:val="000000"/>
          <w:spacing w:val="6"/>
          <w:sz w:val="22"/>
          <w:szCs w:val="22"/>
        </w:rPr>
        <w:t>s</w:t>
      </w:r>
      <w:r w:rsidR="008F6739">
        <w:rPr>
          <w:rFonts w:ascii="Arial" w:hAnsi="Arial" w:cs="Arial"/>
          <w:color w:val="000000"/>
          <w:spacing w:val="6"/>
          <w:sz w:val="22"/>
          <w:szCs w:val="22"/>
        </w:rPr>
        <w:t>)</w:t>
      </w:r>
      <w:r w:rsidR="00F0422A" w:rsidRPr="00F0422A">
        <w:rPr>
          <w:rFonts w:ascii="Arial" w:hAnsi="Arial" w:cs="Arial"/>
          <w:i/>
          <w:color w:val="000000"/>
          <w:spacing w:val="6"/>
          <w:sz w:val="22"/>
          <w:szCs w:val="22"/>
        </w:rPr>
        <w:t xml:space="preserve"> </w:t>
      </w:r>
      <w:r w:rsidR="00F0422A" w:rsidRPr="00F0422A">
        <w:rPr>
          <w:rFonts w:ascii="Arial" w:hAnsi="Arial" w:cs="Arial"/>
          <w:color w:val="000000"/>
          <w:spacing w:val="6"/>
          <w:sz w:val="22"/>
          <w:szCs w:val="22"/>
        </w:rPr>
        <w:t>and lands adjoining the</w:t>
      </w:r>
      <w:r w:rsidR="00F0422A" w:rsidRPr="00F0422A">
        <w:rPr>
          <w:rFonts w:ascii="Arial" w:hAnsi="Arial" w:cs="Arial"/>
          <w:i/>
          <w:color w:val="000000"/>
          <w:spacing w:val="6"/>
          <w:sz w:val="22"/>
          <w:szCs w:val="22"/>
        </w:rPr>
        <w:t xml:space="preserve"> </w:t>
      </w:r>
      <w:r w:rsidR="00F0422A" w:rsidRPr="00F0422A">
        <w:rPr>
          <w:rFonts w:ascii="Arial" w:hAnsi="Arial" w:cs="Arial"/>
          <w:color w:val="000000"/>
          <w:spacing w:val="6"/>
          <w:sz w:val="22"/>
          <w:szCs w:val="22"/>
        </w:rPr>
        <w:t>Site</w:t>
      </w:r>
      <w:r w:rsidR="008F6739">
        <w:rPr>
          <w:rFonts w:ascii="Arial" w:hAnsi="Arial" w:cs="Arial"/>
          <w:color w:val="000000"/>
          <w:spacing w:val="6"/>
          <w:sz w:val="22"/>
          <w:szCs w:val="22"/>
        </w:rPr>
        <w:t>(</w:t>
      </w:r>
      <w:r w:rsidR="00F0422A" w:rsidRPr="00F0422A">
        <w:rPr>
          <w:rFonts w:ascii="Arial" w:hAnsi="Arial" w:cs="Arial"/>
          <w:color w:val="000000"/>
          <w:spacing w:val="6"/>
          <w:sz w:val="22"/>
          <w:szCs w:val="22"/>
        </w:rPr>
        <w:t>s</w:t>
      </w:r>
      <w:r w:rsidR="008F6739">
        <w:rPr>
          <w:rFonts w:ascii="Arial" w:hAnsi="Arial" w:cs="Arial"/>
          <w:color w:val="000000"/>
          <w:spacing w:val="6"/>
          <w:sz w:val="22"/>
          <w:szCs w:val="22"/>
        </w:rPr>
        <w:t>)</w:t>
      </w:r>
      <w:r w:rsidR="00F0422A" w:rsidRPr="00F0422A">
        <w:rPr>
          <w:rFonts w:ascii="Arial" w:hAnsi="Arial" w:cs="Arial"/>
          <w:color w:val="000000"/>
          <w:spacing w:val="6"/>
          <w:sz w:val="22"/>
          <w:szCs w:val="22"/>
        </w:rPr>
        <w:t xml:space="preserve"> by any </w:t>
      </w:r>
      <w:r w:rsidR="00526CC2">
        <w:rPr>
          <w:rFonts w:ascii="Arial" w:hAnsi="Arial" w:cs="Arial"/>
          <w:sz w:val="22"/>
          <w:szCs w:val="22"/>
        </w:rPr>
        <w:t>O</w:t>
      </w:r>
      <w:r w:rsidR="00526CC2" w:rsidRPr="00F0422A">
        <w:rPr>
          <w:rFonts w:ascii="Arial" w:hAnsi="Arial" w:cs="Arial"/>
          <w:sz w:val="22"/>
          <w:szCs w:val="22"/>
        </w:rPr>
        <w:t>ccupants</w:t>
      </w:r>
      <w:r w:rsidR="00526CC2">
        <w:rPr>
          <w:rFonts w:ascii="Arial" w:hAnsi="Arial" w:cs="Arial"/>
          <w:sz w:val="22"/>
          <w:szCs w:val="22"/>
        </w:rPr>
        <w:t xml:space="preserve"> and all members of the </w:t>
      </w:r>
      <w:proofErr w:type="gramStart"/>
      <w:r w:rsidR="00526CC2">
        <w:rPr>
          <w:rFonts w:ascii="Arial" w:hAnsi="Arial" w:cs="Arial"/>
          <w:sz w:val="22"/>
          <w:szCs w:val="22"/>
        </w:rPr>
        <w:t>general</w:t>
      </w:r>
      <w:r w:rsidR="00526CC2" w:rsidRPr="00F0422A">
        <w:rPr>
          <w:rFonts w:ascii="Arial" w:hAnsi="Arial" w:cs="Arial"/>
          <w:sz w:val="22"/>
          <w:szCs w:val="22"/>
        </w:rPr>
        <w:t xml:space="preserve"> public</w:t>
      </w:r>
      <w:proofErr w:type="gramEnd"/>
      <w:r w:rsidR="00F0422A" w:rsidRPr="00F0422A">
        <w:rPr>
          <w:rFonts w:ascii="Arial" w:hAnsi="Arial" w:cs="Arial"/>
          <w:color w:val="000000"/>
          <w:spacing w:val="6"/>
          <w:sz w:val="22"/>
          <w:szCs w:val="22"/>
        </w:rPr>
        <w:t xml:space="preserve">; </w:t>
      </w:r>
    </w:p>
    <w:p w:rsidR="00F0422A" w:rsidRPr="00F0422A" w:rsidRDefault="00F0422A" w:rsidP="00F0422A">
      <w:pPr>
        <w:pStyle w:val="BodyText"/>
        <w:spacing w:after="0" w:line="240" w:lineRule="auto"/>
      </w:pPr>
    </w:p>
    <w:p w:rsidR="00F0422A" w:rsidRDefault="00F0422A" w:rsidP="00295432">
      <w:pPr>
        <w:pStyle w:val="Heading5"/>
        <w:keepNext/>
        <w:numPr>
          <w:ilvl w:val="0"/>
          <w:numId w:val="28"/>
        </w:numPr>
        <w:spacing w:after="0" w:line="240" w:lineRule="auto"/>
        <w:ind w:hanging="513"/>
        <w:rPr>
          <w:rFonts w:ascii="Arial" w:hAnsi="Arial" w:cs="Arial"/>
          <w:color w:val="000000"/>
          <w:spacing w:val="6"/>
          <w:sz w:val="22"/>
          <w:szCs w:val="22"/>
        </w:rPr>
      </w:pPr>
      <w:r w:rsidRPr="00F0422A">
        <w:rPr>
          <w:rFonts w:ascii="Arial" w:hAnsi="Arial" w:cs="Arial"/>
          <w:color w:val="000000"/>
          <w:spacing w:val="6"/>
          <w:sz w:val="22"/>
          <w:szCs w:val="22"/>
        </w:rPr>
        <w:t>ensure the proper and continued provision and supply of all services, including electrical, mechanical, hydraulic, fire, lift and other services, to the Site</w:t>
      </w:r>
      <w:r w:rsidR="008F6739">
        <w:rPr>
          <w:rFonts w:ascii="Arial" w:hAnsi="Arial" w:cs="Arial"/>
          <w:color w:val="000000"/>
          <w:spacing w:val="6"/>
          <w:sz w:val="22"/>
          <w:szCs w:val="22"/>
        </w:rPr>
        <w:t>(</w:t>
      </w:r>
      <w:r w:rsidRPr="00F0422A">
        <w:rPr>
          <w:rFonts w:ascii="Arial" w:hAnsi="Arial" w:cs="Arial"/>
          <w:color w:val="000000"/>
          <w:spacing w:val="6"/>
          <w:sz w:val="22"/>
          <w:szCs w:val="22"/>
        </w:rPr>
        <w:t>s</w:t>
      </w:r>
      <w:r w:rsidR="008F6739">
        <w:rPr>
          <w:rFonts w:ascii="Arial" w:hAnsi="Arial" w:cs="Arial"/>
          <w:color w:val="000000"/>
          <w:spacing w:val="6"/>
          <w:sz w:val="22"/>
          <w:szCs w:val="22"/>
        </w:rPr>
        <w:t>)</w:t>
      </w:r>
      <w:r w:rsidRPr="00F0422A">
        <w:rPr>
          <w:rFonts w:ascii="Arial" w:hAnsi="Arial" w:cs="Arial"/>
          <w:color w:val="000000"/>
          <w:spacing w:val="6"/>
          <w:sz w:val="22"/>
          <w:szCs w:val="22"/>
        </w:rPr>
        <w:t xml:space="preserve"> and all adjoining areas </w:t>
      </w:r>
      <w:proofErr w:type="gramStart"/>
      <w:r w:rsidRPr="00F0422A">
        <w:rPr>
          <w:rFonts w:ascii="Arial" w:hAnsi="Arial" w:cs="Arial"/>
          <w:color w:val="000000"/>
          <w:spacing w:val="6"/>
          <w:sz w:val="22"/>
          <w:szCs w:val="22"/>
        </w:rPr>
        <w:t>at all times</w:t>
      </w:r>
      <w:proofErr w:type="gramEnd"/>
      <w:r w:rsidRPr="00F0422A">
        <w:rPr>
          <w:rFonts w:ascii="Arial" w:hAnsi="Arial" w:cs="Arial"/>
          <w:color w:val="000000"/>
          <w:spacing w:val="6"/>
          <w:sz w:val="22"/>
          <w:szCs w:val="22"/>
        </w:rPr>
        <w:t xml:space="preserve">; </w:t>
      </w:r>
    </w:p>
    <w:p w:rsidR="00F0422A" w:rsidRPr="00F0422A" w:rsidRDefault="00F0422A" w:rsidP="00F0422A">
      <w:pPr>
        <w:pStyle w:val="BodyText"/>
        <w:spacing w:after="0" w:line="240" w:lineRule="auto"/>
      </w:pPr>
    </w:p>
    <w:p w:rsidR="00F0422A" w:rsidRDefault="00F0422A" w:rsidP="00295432">
      <w:pPr>
        <w:pStyle w:val="Heading5"/>
        <w:keepNext/>
        <w:numPr>
          <w:ilvl w:val="0"/>
          <w:numId w:val="28"/>
        </w:numPr>
        <w:spacing w:after="0" w:line="240" w:lineRule="auto"/>
        <w:ind w:hanging="513"/>
        <w:rPr>
          <w:rFonts w:ascii="Arial" w:hAnsi="Arial" w:cs="Arial"/>
          <w:color w:val="000000"/>
          <w:spacing w:val="6"/>
          <w:sz w:val="22"/>
          <w:szCs w:val="22"/>
        </w:rPr>
      </w:pPr>
      <w:r w:rsidRPr="00F0422A">
        <w:rPr>
          <w:rFonts w:ascii="Arial" w:hAnsi="Arial" w:cs="Arial"/>
          <w:color w:val="000000"/>
          <w:spacing w:val="6"/>
          <w:sz w:val="22"/>
          <w:szCs w:val="22"/>
        </w:rPr>
        <w:t xml:space="preserve">use the lift(s), loading dock(s) and other common areas subject to all rules and guidelines regulating their use, as may be disclosed in any tenancy guidelines and as otherwise notified by the Manager from time to time; and </w:t>
      </w:r>
    </w:p>
    <w:p w:rsidR="00F0422A" w:rsidRPr="00F0422A" w:rsidRDefault="00F0422A" w:rsidP="00F0422A">
      <w:pPr>
        <w:pStyle w:val="BodyText"/>
        <w:spacing w:after="0" w:line="240" w:lineRule="auto"/>
      </w:pPr>
    </w:p>
    <w:p w:rsidR="00F0422A" w:rsidRPr="00F0422A" w:rsidRDefault="00F0422A" w:rsidP="00295432">
      <w:pPr>
        <w:pStyle w:val="ListParagraph"/>
        <w:keepNext/>
        <w:numPr>
          <w:ilvl w:val="0"/>
          <w:numId w:val="28"/>
        </w:numPr>
        <w:jc w:val="both"/>
        <w:rPr>
          <w:rFonts w:ascii="Arial" w:hAnsi="Arial" w:cs="Arial"/>
          <w:color w:val="000000"/>
          <w:spacing w:val="6"/>
          <w:sz w:val="22"/>
          <w:szCs w:val="22"/>
        </w:rPr>
      </w:pPr>
      <w:r w:rsidRPr="00F0422A">
        <w:rPr>
          <w:rFonts w:ascii="Arial" w:hAnsi="Arial" w:cs="Arial"/>
          <w:color w:val="000000"/>
          <w:spacing w:val="6"/>
          <w:sz w:val="22"/>
          <w:szCs w:val="22"/>
        </w:rPr>
        <w:t>ensure that there is continuous safe access and egress to and from the Site</w:t>
      </w:r>
      <w:r w:rsidR="008F6739">
        <w:rPr>
          <w:rFonts w:ascii="Arial" w:hAnsi="Arial" w:cs="Arial"/>
          <w:color w:val="000000"/>
          <w:spacing w:val="6"/>
          <w:sz w:val="22"/>
          <w:szCs w:val="22"/>
        </w:rPr>
        <w:t>(</w:t>
      </w:r>
      <w:r w:rsidRPr="00F0422A">
        <w:rPr>
          <w:rFonts w:ascii="Arial" w:hAnsi="Arial" w:cs="Arial"/>
          <w:color w:val="000000"/>
          <w:spacing w:val="6"/>
          <w:sz w:val="22"/>
          <w:szCs w:val="22"/>
        </w:rPr>
        <w:t>s</w:t>
      </w:r>
      <w:r w:rsidR="008F6739">
        <w:rPr>
          <w:rFonts w:ascii="Arial" w:hAnsi="Arial" w:cs="Arial"/>
          <w:color w:val="000000"/>
          <w:spacing w:val="6"/>
          <w:sz w:val="22"/>
          <w:szCs w:val="22"/>
        </w:rPr>
        <w:t>)</w:t>
      </w:r>
      <w:r w:rsidRPr="00F0422A">
        <w:rPr>
          <w:rFonts w:ascii="Arial" w:hAnsi="Arial" w:cs="Arial"/>
          <w:color w:val="000000"/>
          <w:spacing w:val="6"/>
          <w:sz w:val="22"/>
          <w:szCs w:val="22"/>
        </w:rPr>
        <w:t xml:space="preserve"> </w:t>
      </w:r>
      <w:proofErr w:type="gramStart"/>
      <w:r w:rsidRPr="00F0422A">
        <w:rPr>
          <w:rFonts w:ascii="Arial" w:hAnsi="Arial" w:cs="Arial"/>
          <w:color w:val="000000"/>
          <w:spacing w:val="6"/>
          <w:sz w:val="22"/>
          <w:szCs w:val="22"/>
        </w:rPr>
        <w:t>at all times</w:t>
      </w:r>
      <w:proofErr w:type="gramEnd"/>
      <w:r w:rsidRPr="00F0422A">
        <w:rPr>
          <w:rFonts w:ascii="Arial" w:hAnsi="Arial" w:cs="Arial"/>
          <w:color w:val="000000"/>
          <w:spacing w:val="6"/>
          <w:sz w:val="22"/>
          <w:szCs w:val="22"/>
        </w:rPr>
        <w:t xml:space="preserve">. </w:t>
      </w:r>
    </w:p>
    <w:p w:rsidR="009066B6" w:rsidRPr="006860E0" w:rsidRDefault="009066B6" w:rsidP="006860E0">
      <w:pPr>
        <w:pStyle w:val="BodyText"/>
        <w:spacing w:after="0" w:line="240" w:lineRule="auto"/>
        <w:rPr>
          <w:color w:val="000000" w:themeColor="text1"/>
        </w:rPr>
      </w:pPr>
    </w:p>
    <w:p w:rsidR="00452C39" w:rsidRPr="006860E0" w:rsidRDefault="00452C39" w:rsidP="006860E0">
      <w:pPr>
        <w:pStyle w:val="Heading1"/>
        <w:tabs>
          <w:tab w:val="clear" w:pos="720"/>
          <w:tab w:val="num" w:pos="426"/>
        </w:tabs>
        <w:spacing w:after="0" w:line="240" w:lineRule="auto"/>
        <w:jc w:val="left"/>
        <w:rPr>
          <w:color w:val="000000" w:themeColor="text1"/>
          <w:sz w:val="22"/>
        </w:rPr>
      </w:pPr>
      <w:bookmarkStart w:id="30" w:name="_Toc59003117"/>
      <w:bookmarkStart w:id="31" w:name="_Toc80682174"/>
      <w:bookmarkEnd w:id="28"/>
      <w:bookmarkEnd w:id="29"/>
      <w:r w:rsidRPr="006860E0">
        <w:rPr>
          <w:color w:val="000000" w:themeColor="text1"/>
          <w:sz w:val="22"/>
        </w:rPr>
        <w:t>Standard of services</w:t>
      </w:r>
    </w:p>
    <w:p w:rsidR="00DF698A" w:rsidRPr="00DF698A" w:rsidRDefault="00DF698A" w:rsidP="00DF698A">
      <w:pPr>
        <w:pStyle w:val="BodyText"/>
        <w:spacing w:after="0" w:line="240" w:lineRule="auto"/>
      </w:pPr>
    </w:p>
    <w:p w:rsidR="00452C39" w:rsidRDefault="00452C39" w:rsidP="001D1790">
      <w:pPr>
        <w:pStyle w:val="Heading2"/>
        <w:numPr>
          <w:ilvl w:val="0"/>
          <w:numId w:val="5"/>
        </w:numPr>
        <w:spacing w:after="0" w:line="240" w:lineRule="auto"/>
        <w:rPr>
          <w:rFonts w:ascii="Arial" w:hAnsi="Arial" w:cs="Arial"/>
          <w:color w:val="000000" w:themeColor="text1"/>
          <w:sz w:val="22"/>
          <w:szCs w:val="22"/>
        </w:rPr>
      </w:pPr>
      <w:r w:rsidRPr="006860E0">
        <w:rPr>
          <w:rFonts w:ascii="Arial" w:hAnsi="Arial"/>
          <w:color w:val="000000" w:themeColor="text1"/>
          <w:sz w:val="22"/>
        </w:rPr>
        <w:t xml:space="preserve">The Supplier </w:t>
      </w:r>
      <w:r w:rsidR="00256147">
        <w:rPr>
          <w:rFonts w:ascii="Arial" w:hAnsi="Arial" w:cs="Arial"/>
          <w:color w:val="000000" w:themeColor="text1"/>
          <w:sz w:val="22"/>
          <w:szCs w:val="22"/>
        </w:rPr>
        <w:t>must</w:t>
      </w:r>
      <w:r w:rsidRPr="006860E0">
        <w:rPr>
          <w:rFonts w:ascii="Arial" w:hAnsi="Arial"/>
          <w:color w:val="000000" w:themeColor="text1"/>
          <w:sz w:val="22"/>
        </w:rPr>
        <w:t xml:space="preserve"> </w:t>
      </w:r>
      <w:r w:rsidR="00847C99">
        <w:rPr>
          <w:rFonts w:ascii="Arial" w:hAnsi="Arial"/>
          <w:color w:val="000000" w:themeColor="text1"/>
          <w:sz w:val="22"/>
        </w:rPr>
        <w:t>perform and</w:t>
      </w:r>
      <w:r w:rsidRPr="006860E0">
        <w:rPr>
          <w:rFonts w:ascii="Arial" w:hAnsi="Arial"/>
          <w:color w:val="000000" w:themeColor="text1"/>
          <w:sz w:val="22"/>
        </w:rPr>
        <w:t xml:space="preserve"> provide the Services in accordance with the Agreed Service Levels</w:t>
      </w:r>
      <w:r w:rsidR="00527E65">
        <w:rPr>
          <w:rFonts w:ascii="Arial" w:hAnsi="Arial"/>
          <w:color w:val="000000" w:themeColor="text1"/>
          <w:sz w:val="22"/>
        </w:rPr>
        <w:t>, the Agreed Service Frequencies</w:t>
      </w:r>
      <w:r w:rsidR="00256147">
        <w:rPr>
          <w:rFonts w:ascii="Arial" w:hAnsi="Arial" w:cs="Arial"/>
          <w:color w:val="000000" w:themeColor="text1"/>
          <w:sz w:val="22"/>
          <w:szCs w:val="22"/>
        </w:rPr>
        <w:t xml:space="preserve"> and otherwise in a proper, workmanlike and diligent manner</w:t>
      </w:r>
      <w:r w:rsidR="00847C99">
        <w:rPr>
          <w:rFonts w:ascii="Arial" w:hAnsi="Arial" w:cs="Arial"/>
          <w:color w:val="000000" w:themeColor="text1"/>
          <w:sz w:val="22"/>
          <w:szCs w:val="22"/>
        </w:rPr>
        <w:t>, in accordance with all applicable and/or relevant Australian Standards</w:t>
      </w:r>
      <w:r w:rsidR="00256147">
        <w:rPr>
          <w:rFonts w:ascii="Arial" w:hAnsi="Arial" w:cs="Arial"/>
          <w:color w:val="000000" w:themeColor="text1"/>
          <w:sz w:val="22"/>
          <w:szCs w:val="22"/>
        </w:rPr>
        <w:t xml:space="preserve"> and to the highest and best standards</w:t>
      </w:r>
      <w:r w:rsidR="00847C99">
        <w:rPr>
          <w:rFonts w:ascii="Arial" w:hAnsi="Arial" w:cs="Arial"/>
          <w:color w:val="000000" w:themeColor="text1"/>
          <w:sz w:val="22"/>
          <w:szCs w:val="22"/>
        </w:rPr>
        <w:t xml:space="preserve"> (with the higher or better standard to apply in the event of a discrepancy)</w:t>
      </w:r>
      <w:r w:rsidRPr="00824396">
        <w:rPr>
          <w:rFonts w:ascii="Arial" w:hAnsi="Arial" w:cs="Arial"/>
          <w:color w:val="000000" w:themeColor="text1"/>
          <w:sz w:val="22"/>
          <w:szCs w:val="22"/>
        </w:rPr>
        <w:t>.</w:t>
      </w:r>
    </w:p>
    <w:p w:rsidR="00DF698A" w:rsidRPr="006860E0" w:rsidRDefault="00DF698A" w:rsidP="006860E0">
      <w:pPr>
        <w:pStyle w:val="BodyText"/>
        <w:spacing w:after="0" w:line="240" w:lineRule="auto"/>
      </w:pPr>
    </w:p>
    <w:p w:rsidR="00452C39" w:rsidRPr="006860E0" w:rsidRDefault="00452C39" w:rsidP="001D1790">
      <w:pPr>
        <w:pStyle w:val="Heading2"/>
        <w:numPr>
          <w:ilvl w:val="0"/>
          <w:numId w:val="5"/>
        </w:numPr>
        <w:spacing w:after="0" w:line="240" w:lineRule="auto"/>
        <w:ind w:hanging="294"/>
        <w:jc w:val="left"/>
        <w:rPr>
          <w:rFonts w:ascii="Arial" w:hAnsi="Arial"/>
          <w:color w:val="000000" w:themeColor="text1"/>
          <w:sz w:val="22"/>
        </w:rPr>
      </w:pPr>
      <w:r w:rsidRPr="006860E0">
        <w:rPr>
          <w:rFonts w:ascii="Arial" w:hAnsi="Arial"/>
          <w:color w:val="000000" w:themeColor="text1"/>
          <w:sz w:val="22"/>
        </w:rPr>
        <w:t xml:space="preserve">The Supplier shall maintain sufficient inspection, test and other quality records and procedures to prove that specified requirements are being met.  A copy of selected records and/or procedures shall </w:t>
      </w:r>
      <w:r w:rsidR="00BE699B">
        <w:rPr>
          <w:rFonts w:ascii="Arial" w:hAnsi="Arial" w:cs="Arial"/>
          <w:color w:val="000000" w:themeColor="text1"/>
          <w:sz w:val="22"/>
          <w:szCs w:val="22"/>
        </w:rPr>
        <w:t xml:space="preserve">promptly </w:t>
      </w:r>
      <w:r w:rsidRPr="006860E0">
        <w:rPr>
          <w:rFonts w:ascii="Arial" w:hAnsi="Arial"/>
          <w:color w:val="000000" w:themeColor="text1"/>
          <w:sz w:val="22"/>
        </w:rPr>
        <w:t xml:space="preserve">be submitted </w:t>
      </w:r>
      <w:r w:rsidR="00BE699B" w:rsidRPr="006860E0">
        <w:rPr>
          <w:rFonts w:ascii="Arial" w:hAnsi="Arial"/>
          <w:color w:val="000000" w:themeColor="text1"/>
          <w:sz w:val="22"/>
        </w:rPr>
        <w:t>to</w:t>
      </w:r>
      <w:r w:rsidR="00BE699B">
        <w:rPr>
          <w:rFonts w:ascii="Arial" w:hAnsi="Arial" w:cs="Arial"/>
          <w:color w:val="000000" w:themeColor="text1"/>
          <w:sz w:val="22"/>
          <w:szCs w:val="22"/>
        </w:rPr>
        <w:t>, or promptly made available for inspection by, t</w:t>
      </w:r>
      <w:r w:rsidRPr="00824396">
        <w:rPr>
          <w:rFonts w:ascii="Arial" w:hAnsi="Arial" w:cs="Arial"/>
          <w:color w:val="000000" w:themeColor="text1"/>
          <w:sz w:val="22"/>
          <w:szCs w:val="22"/>
        </w:rPr>
        <w:t>he</w:t>
      </w:r>
      <w:r w:rsidRPr="006860E0">
        <w:rPr>
          <w:rFonts w:ascii="Arial" w:hAnsi="Arial"/>
          <w:color w:val="000000" w:themeColor="text1"/>
          <w:sz w:val="22"/>
        </w:rPr>
        <w:t xml:space="preserve"> Manager on request.</w:t>
      </w:r>
    </w:p>
    <w:p w:rsidR="00DF698A" w:rsidRPr="00DF698A" w:rsidRDefault="00DF698A" w:rsidP="00DF698A">
      <w:pPr>
        <w:pStyle w:val="BodyText"/>
        <w:spacing w:after="0" w:line="240" w:lineRule="auto"/>
      </w:pPr>
    </w:p>
    <w:p w:rsidR="00CF6636" w:rsidRPr="00CF6636" w:rsidRDefault="00452C39" w:rsidP="00CF6636">
      <w:pPr>
        <w:pStyle w:val="Heading2"/>
        <w:numPr>
          <w:ilvl w:val="0"/>
          <w:numId w:val="5"/>
        </w:numPr>
        <w:spacing w:after="0" w:line="240" w:lineRule="auto"/>
        <w:ind w:hanging="294"/>
        <w:jc w:val="left"/>
        <w:rPr>
          <w:rFonts w:ascii="Arial" w:hAnsi="Arial" w:cs="Arial"/>
          <w:color w:val="000000" w:themeColor="text1"/>
          <w:sz w:val="22"/>
          <w:szCs w:val="22"/>
        </w:rPr>
      </w:pPr>
      <w:r w:rsidRPr="006860E0">
        <w:rPr>
          <w:rFonts w:ascii="Arial" w:hAnsi="Arial"/>
          <w:color w:val="000000" w:themeColor="text1"/>
          <w:sz w:val="22"/>
        </w:rPr>
        <w:t>The Supplier</w:t>
      </w:r>
      <w:r w:rsidR="00CF6636">
        <w:rPr>
          <w:rFonts w:ascii="Arial" w:hAnsi="Arial"/>
          <w:color w:val="000000" w:themeColor="text1"/>
          <w:sz w:val="22"/>
        </w:rPr>
        <w:t>:</w:t>
      </w:r>
    </w:p>
    <w:p w:rsidR="00CF6636" w:rsidRDefault="00CF6636" w:rsidP="00CF6636">
      <w:pPr>
        <w:pStyle w:val="Heading2"/>
        <w:numPr>
          <w:ilvl w:val="0"/>
          <w:numId w:val="0"/>
        </w:numPr>
        <w:spacing w:after="0" w:line="240" w:lineRule="auto"/>
        <w:ind w:left="720"/>
        <w:jc w:val="left"/>
        <w:rPr>
          <w:rFonts w:ascii="Arial" w:hAnsi="Arial"/>
          <w:color w:val="000000" w:themeColor="text1"/>
          <w:sz w:val="22"/>
        </w:rPr>
      </w:pPr>
    </w:p>
    <w:p w:rsidR="00F97349" w:rsidRPr="00CF6636" w:rsidRDefault="00CF6636" w:rsidP="00CF6636">
      <w:pPr>
        <w:pStyle w:val="Heading2"/>
        <w:numPr>
          <w:ilvl w:val="0"/>
          <w:numId w:val="0"/>
        </w:numPr>
        <w:spacing w:after="0" w:line="240" w:lineRule="auto"/>
        <w:ind w:left="1418" w:hanging="698"/>
        <w:jc w:val="left"/>
        <w:rPr>
          <w:rFonts w:ascii="Arial" w:hAnsi="Arial" w:cs="Arial"/>
          <w:color w:val="000000" w:themeColor="text1"/>
          <w:sz w:val="22"/>
          <w:szCs w:val="22"/>
        </w:rPr>
      </w:pPr>
      <w:r>
        <w:rPr>
          <w:rFonts w:ascii="Arial" w:hAnsi="Arial"/>
          <w:color w:val="000000" w:themeColor="text1"/>
          <w:sz w:val="22"/>
        </w:rPr>
        <w:t>(</w:t>
      </w:r>
      <w:proofErr w:type="spellStart"/>
      <w:r>
        <w:rPr>
          <w:rFonts w:ascii="Arial" w:hAnsi="Arial"/>
          <w:color w:val="000000" w:themeColor="text1"/>
          <w:sz w:val="22"/>
        </w:rPr>
        <w:t>i</w:t>
      </w:r>
      <w:proofErr w:type="spellEnd"/>
      <w:r>
        <w:rPr>
          <w:rFonts w:ascii="Arial" w:hAnsi="Arial"/>
          <w:color w:val="000000" w:themeColor="text1"/>
          <w:sz w:val="22"/>
        </w:rPr>
        <w:t xml:space="preserve">) </w:t>
      </w:r>
      <w:r w:rsidR="00452C39" w:rsidRPr="006860E0">
        <w:rPr>
          <w:rFonts w:ascii="Arial" w:hAnsi="Arial"/>
          <w:color w:val="000000" w:themeColor="text1"/>
          <w:sz w:val="22"/>
        </w:rPr>
        <w:t xml:space="preserve"> </w:t>
      </w:r>
      <w:r>
        <w:rPr>
          <w:rFonts w:ascii="Arial" w:hAnsi="Arial"/>
          <w:color w:val="000000" w:themeColor="text1"/>
          <w:sz w:val="22"/>
        </w:rPr>
        <w:tab/>
      </w:r>
      <w:r w:rsidR="00452C39" w:rsidRPr="006860E0">
        <w:rPr>
          <w:rFonts w:ascii="Arial" w:hAnsi="Arial"/>
          <w:color w:val="000000" w:themeColor="text1"/>
          <w:sz w:val="22"/>
        </w:rPr>
        <w:t xml:space="preserve">shall </w:t>
      </w:r>
      <w:r w:rsidR="00452C39" w:rsidRPr="00CF6636">
        <w:rPr>
          <w:rFonts w:ascii="Arial" w:hAnsi="Arial" w:cs="Arial"/>
          <w:color w:val="000000" w:themeColor="text1"/>
          <w:sz w:val="22"/>
          <w:szCs w:val="22"/>
        </w:rPr>
        <w:t>maintain a safe system of work</w:t>
      </w:r>
      <w:r w:rsidR="00BE699B" w:rsidRPr="00CF6636">
        <w:rPr>
          <w:rFonts w:ascii="Arial" w:hAnsi="Arial" w:cs="Arial"/>
          <w:color w:val="000000" w:themeColor="text1"/>
          <w:sz w:val="22"/>
          <w:szCs w:val="22"/>
        </w:rPr>
        <w:t xml:space="preserve"> and shall comply with and satisfy all duties and </w:t>
      </w:r>
      <w:r w:rsidR="00452C39" w:rsidRPr="00CF6636">
        <w:rPr>
          <w:rFonts w:ascii="Arial" w:hAnsi="Arial" w:cs="Arial"/>
          <w:color w:val="000000" w:themeColor="text1"/>
          <w:sz w:val="22"/>
          <w:szCs w:val="22"/>
        </w:rPr>
        <w:t xml:space="preserve">obligations </w:t>
      </w:r>
      <w:r w:rsidR="00BE699B" w:rsidRPr="00CF6636">
        <w:rPr>
          <w:rFonts w:ascii="Arial" w:hAnsi="Arial" w:cs="Arial"/>
          <w:color w:val="000000" w:themeColor="text1"/>
          <w:sz w:val="22"/>
          <w:szCs w:val="22"/>
        </w:rPr>
        <w:t xml:space="preserve">under all </w:t>
      </w:r>
      <w:r w:rsidRPr="00CF6636">
        <w:rPr>
          <w:rFonts w:ascii="Arial" w:hAnsi="Arial" w:cs="Arial"/>
          <w:color w:val="000000" w:themeColor="text1"/>
          <w:sz w:val="22"/>
          <w:szCs w:val="22"/>
        </w:rPr>
        <w:t xml:space="preserve">WHS </w:t>
      </w:r>
      <w:r w:rsidR="00BE699B" w:rsidRPr="00CF6636">
        <w:rPr>
          <w:rFonts w:ascii="Arial" w:hAnsi="Arial" w:cs="Arial"/>
          <w:color w:val="000000" w:themeColor="text1"/>
          <w:sz w:val="22"/>
          <w:szCs w:val="22"/>
        </w:rPr>
        <w:t>Laws</w:t>
      </w:r>
      <w:r w:rsidRPr="00CF6636">
        <w:rPr>
          <w:rFonts w:ascii="Arial" w:hAnsi="Arial" w:cs="Arial"/>
          <w:color w:val="000000" w:themeColor="text1"/>
          <w:sz w:val="22"/>
          <w:szCs w:val="22"/>
        </w:rPr>
        <w:t>; and</w:t>
      </w:r>
    </w:p>
    <w:p w:rsidR="00CF6636" w:rsidRDefault="00CF6636" w:rsidP="00CF6636">
      <w:pPr>
        <w:pStyle w:val="BodyText"/>
        <w:spacing w:after="0" w:line="240" w:lineRule="auto"/>
        <w:rPr>
          <w:rFonts w:ascii="Arial" w:hAnsi="Arial" w:cs="Arial"/>
          <w:sz w:val="22"/>
          <w:szCs w:val="22"/>
        </w:rPr>
      </w:pPr>
      <w:r w:rsidRPr="00CF6636">
        <w:rPr>
          <w:rFonts w:ascii="Arial" w:hAnsi="Arial" w:cs="Arial"/>
          <w:sz w:val="22"/>
          <w:szCs w:val="22"/>
        </w:rPr>
        <w:tab/>
        <w:t>(ii)</w:t>
      </w:r>
      <w:r w:rsidRPr="00CF6636">
        <w:rPr>
          <w:rFonts w:ascii="Arial" w:hAnsi="Arial" w:cs="Arial"/>
          <w:sz w:val="22"/>
          <w:szCs w:val="22"/>
        </w:rPr>
        <w:tab/>
        <w:t xml:space="preserve">must satisfy and comply with all WHS Laws and </w:t>
      </w:r>
      <w:r>
        <w:rPr>
          <w:rFonts w:ascii="Arial" w:hAnsi="Arial" w:cs="Arial"/>
          <w:sz w:val="22"/>
          <w:szCs w:val="22"/>
        </w:rPr>
        <w:t xml:space="preserve">all </w:t>
      </w:r>
      <w:r w:rsidRPr="00CF6636">
        <w:rPr>
          <w:rFonts w:ascii="Arial" w:hAnsi="Arial" w:cs="Arial"/>
          <w:sz w:val="22"/>
          <w:szCs w:val="22"/>
        </w:rPr>
        <w:t xml:space="preserve">WHS Requirements. </w:t>
      </w:r>
    </w:p>
    <w:p w:rsidR="00CF6636" w:rsidRPr="00CF6636" w:rsidRDefault="00CF6636" w:rsidP="00CF6636">
      <w:pPr>
        <w:pStyle w:val="BodyText"/>
        <w:spacing w:after="0" w:line="240" w:lineRule="auto"/>
        <w:rPr>
          <w:rFonts w:ascii="Arial" w:hAnsi="Arial" w:cs="Arial"/>
          <w:sz w:val="22"/>
          <w:szCs w:val="22"/>
        </w:rPr>
      </w:pPr>
    </w:p>
    <w:p w:rsidR="00F97349" w:rsidRPr="00CF6636" w:rsidRDefault="00BE699B" w:rsidP="001D1790">
      <w:pPr>
        <w:pStyle w:val="Heading2"/>
        <w:numPr>
          <w:ilvl w:val="0"/>
          <w:numId w:val="5"/>
        </w:numPr>
        <w:spacing w:after="0" w:line="240" w:lineRule="auto"/>
        <w:jc w:val="left"/>
        <w:rPr>
          <w:rFonts w:ascii="Arial" w:hAnsi="Arial" w:cs="Arial"/>
          <w:color w:val="000000" w:themeColor="text1"/>
          <w:sz w:val="22"/>
          <w:szCs w:val="22"/>
        </w:rPr>
      </w:pPr>
      <w:r w:rsidRPr="00CF6636">
        <w:rPr>
          <w:rFonts w:ascii="Arial" w:hAnsi="Arial" w:cs="Arial"/>
          <w:color w:val="000000" w:themeColor="text1"/>
          <w:sz w:val="22"/>
          <w:szCs w:val="22"/>
        </w:rPr>
        <w:t>Despite any other term of th</w:t>
      </w:r>
      <w:r w:rsidR="008F6739" w:rsidRPr="00CF6636">
        <w:rPr>
          <w:rFonts w:ascii="Arial" w:hAnsi="Arial" w:cs="Arial"/>
          <w:color w:val="000000" w:themeColor="text1"/>
          <w:sz w:val="22"/>
          <w:szCs w:val="22"/>
        </w:rPr>
        <w:t>e</w:t>
      </w:r>
      <w:r w:rsidRPr="00CF6636">
        <w:rPr>
          <w:rFonts w:ascii="Arial" w:hAnsi="Arial" w:cs="Arial"/>
          <w:color w:val="000000" w:themeColor="text1"/>
          <w:sz w:val="22"/>
          <w:szCs w:val="22"/>
        </w:rPr>
        <w:t xml:space="preserve"> Agreement, t</w:t>
      </w:r>
      <w:r w:rsidR="00F97349" w:rsidRPr="00CF6636">
        <w:rPr>
          <w:rFonts w:ascii="Arial" w:hAnsi="Arial" w:cs="Arial"/>
          <w:color w:val="000000" w:themeColor="text1"/>
          <w:sz w:val="22"/>
          <w:szCs w:val="22"/>
        </w:rPr>
        <w:t>he Supplier must perform the Services at the times and on the days approved by the Manager</w:t>
      </w:r>
      <w:r w:rsidR="00527E65" w:rsidRPr="00CF6636">
        <w:rPr>
          <w:rFonts w:ascii="Arial" w:hAnsi="Arial" w:cs="Arial"/>
          <w:color w:val="000000" w:themeColor="text1"/>
          <w:sz w:val="22"/>
          <w:szCs w:val="22"/>
        </w:rPr>
        <w:t xml:space="preserve"> in writing</w:t>
      </w:r>
      <w:r w:rsidR="00F97349" w:rsidRPr="00CF6636">
        <w:rPr>
          <w:rFonts w:ascii="Arial" w:hAnsi="Arial" w:cs="Arial"/>
          <w:color w:val="000000" w:themeColor="text1"/>
          <w:sz w:val="22"/>
          <w:szCs w:val="22"/>
        </w:rPr>
        <w:t xml:space="preserve">.  </w:t>
      </w:r>
    </w:p>
    <w:p w:rsidR="00DF698A" w:rsidRPr="00CF6636" w:rsidRDefault="00DF698A" w:rsidP="00DF698A">
      <w:pPr>
        <w:pStyle w:val="BodyText"/>
        <w:spacing w:after="0" w:line="240" w:lineRule="auto"/>
        <w:rPr>
          <w:rFonts w:ascii="Arial" w:hAnsi="Arial" w:cs="Arial"/>
          <w:sz w:val="22"/>
          <w:szCs w:val="22"/>
        </w:rPr>
      </w:pPr>
    </w:p>
    <w:p w:rsidR="00452C39" w:rsidRPr="006860E0" w:rsidRDefault="00F97349" w:rsidP="001D1790">
      <w:pPr>
        <w:pStyle w:val="Heading2"/>
        <w:numPr>
          <w:ilvl w:val="0"/>
          <w:numId w:val="5"/>
        </w:numPr>
        <w:spacing w:after="0" w:line="240" w:lineRule="auto"/>
        <w:jc w:val="left"/>
        <w:rPr>
          <w:rFonts w:ascii="Arial" w:hAnsi="Arial"/>
          <w:color w:val="000000" w:themeColor="text1"/>
          <w:sz w:val="22"/>
        </w:rPr>
      </w:pPr>
      <w:r w:rsidRPr="00CF6636">
        <w:rPr>
          <w:rFonts w:ascii="Arial" w:hAnsi="Arial" w:cs="Arial"/>
          <w:color w:val="000000" w:themeColor="text1"/>
          <w:sz w:val="22"/>
          <w:szCs w:val="22"/>
        </w:rPr>
        <w:t>The Supplier must within</w:t>
      </w:r>
      <w:r w:rsidR="00BE699B" w:rsidRPr="00CF6636">
        <w:rPr>
          <w:rFonts w:ascii="Arial" w:hAnsi="Arial" w:cs="Arial"/>
          <w:color w:val="000000" w:themeColor="text1"/>
          <w:sz w:val="22"/>
          <w:szCs w:val="22"/>
        </w:rPr>
        <w:t>,</w:t>
      </w:r>
      <w:r w:rsidRPr="00CF6636">
        <w:rPr>
          <w:rFonts w:ascii="Arial" w:hAnsi="Arial" w:cs="Arial"/>
          <w:color w:val="000000" w:themeColor="text1"/>
          <w:sz w:val="22"/>
          <w:szCs w:val="22"/>
        </w:rPr>
        <w:t xml:space="preserve"> and at the time(s)</w:t>
      </w:r>
      <w:r w:rsidR="00BE699B" w:rsidRPr="00CF6636">
        <w:rPr>
          <w:rFonts w:ascii="Arial" w:hAnsi="Arial" w:cs="Arial"/>
          <w:color w:val="000000" w:themeColor="text1"/>
          <w:sz w:val="22"/>
          <w:szCs w:val="22"/>
        </w:rPr>
        <w:t>,</w:t>
      </w:r>
      <w:r w:rsidRPr="00CF6636">
        <w:rPr>
          <w:rFonts w:ascii="Arial" w:hAnsi="Arial" w:cs="Arial"/>
          <w:color w:val="000000" w:themeColor="text1"/>
          <w:sz w:val="22"/>
          <w:szCs w:val="22"/>
        </w:rPr>
        <w:t xml:space="preserve"> notified by the Manager rectify</w:t>
      </w:r>
      <w:r w:rsidR="00BE699B" w:rsidRPr="00CF6636">
        <w:rPr>
          <w:rFonts w:ascii="Arial" w:hAnsi="Arial" w:cs="Arial"/>
          <w:color w:val="000000" w:themeColor="text1"/>
          <w:sz w:val="22"/>
          <w:szCs w:val="22"/>
        </w:rPr>
        <w:t xml:space="preserve">, </w:t>
      </w:r>
      <w:r w:rsidRPr="00CF6636">
        <w:rPr>
          <w:rFonts w:ascii="Arial" w:hAnsi="Arial" w:cs="Arial"/>
          <w:color w:val="000000" w:themeColor="text1"/>
          <w:sz w:val="22"/>
          <w:szCs w:val="22"/>
        </w:rPr>
        <w:t xml:space="preserve">at the </w:t>
      </w:r>
      <w:r w:rsidR="00BE699B" w:rsidRPr="00CF6636">
        <w:rPr>
          <w:rFonts w:ascii="Arial" w:hAnsi="Arial" w:cs="Arial"/>
          <w:color w:val="000000" w:themeColor="text1"/>
          <w:sz w:val="22"/>
          <w:szCs w:val="22"/>
        </w:rPr>
        <w:t>Supplier</w:t>
      </w:r>
      <w:r w:rsidRPr="00CF6636">
        <w:rPr>
          <w:rFonts w:ascii="Arial" w:hAnsi="Arial" w:cs="Arial"/>
          <w:color w:val="000000" w:themeColor="text1"/>
          <w:sz w:val="22"/>
          <w:szCs w:val="22"/>
        </w:rPr>
        <w:t>'s own cost</w:t>
      </w:r>
      <w:r w:rsidR="00BE699B" w:rsidRPr="00CF6636">
        <w:rPr>
          <w:rFonts w:ascii="Arial" w:hAnsi="Arial" w:cs="Arial"/>
          <w:color w:val="000000" w:themeColor="text1"/>
          <w:sz w:val="22"/>
          <w:szCs w:val="22"/>
        </w:rPr>
        <w:t xml:space="preserve"> and to the satisfaction of the Manager,</w:t>
      </w:r>
      <w:r w:rsidRPr="00CF6636">
        <w:rPr>
          <w:rFonts w:ascii="Arial" w:hAnsi="Arial" w:cs="Arial"/>
          <w:color w:val="000000" w:themeColor="text1"/>
          <w:sz w:val="22"/>
          <w:szCs w:val="22"/>
        </w:rPr>
        <w:t xml:space="preserve"> all defects, </w:t>
      </w:r>
      <w:r w:rsidR="00BE699B" w:rsidRPr="00CF6636">
        <w:rPr>
          <w:rFonts w:ascii="Arial" w:hAnsi="Arial" w:cs="Arial"/>
          <w:color w:val="000000" w:themeColor="text1"/>
          <w:sz w:val="22"/>
          <w:szCs w:val="22"/>
        </w:rPr>
        <w:t xml:space="preserve">faults, </w:t>
      </w:r>
      <w:r w:rsidRPr="00CF6636">
        <w:rPr>
          <w:rFonts w:ascii="Arial" w:hAnsi="Arial" w:cs="Arial"/>
          <w:color w:val="000000" w:themeColor="text1"/>
          <w:sz w:val="22"/>
          <w:szCs w:val="22"/>
        </w:rPr>
        <w:t xml:space="preserve">errors </w:t>
      </w:r>
      <w:r w:rsidR="00BE699B" w:rsidRPr="00CF6636">
        <w:rPr>
          <w:rFonts w:ascii="Arial" w:hAnsi="Arial" w:cs="Arial"/>
          <w:color w:val="000000" w:themeColor="text1"/>
          <w:sz w:val="22"/>
          <w:szCs w:val="22"/>
        </w:rPr>
        <w:t>and/</w:t>
      </w:r>
      <w:r w:rsidRPr="00CF6636">
        <w:rPr>
          <w:rFonts w:ascii="Arial" w:hAnsi="Arial" w:cs="Arial"/>
          <w:color w:val="000000" w:themeColor="text1"/>
          <w:sz w:val="22"/>
          <w:szCs w:val="22"/>
        </w:rPr>
        <w:t xml:space="preserve">or omissions in or to the Services notified to the Supplier or of which </w:t>
      </w:r>
      <w:r w:rsidR="00BE699B" w:rsidRPr="00CF6636">
        <w:rPr>
          <w:rFonts w:ascii="Arial" w:hAnsi="Arial" w:cs="Arial"/>
          <w:color w:val="000000" w:themeColor="text1"/>
          <w:sz w:val="22"/>
          <w:szCs w:val="22"/>
        </w:rPr>
        <w:t xml:space="preserve">the Supplier </w:t>
      </w:r>
      <w:r w:rsidRPr="00CF6636">
        <w:rPr>
          <w:rFonts w:ascii="Arial" w:hAnsi="Arial" w:cs="Arial"/>
          <w:color w:val="000000" w:themeColor="text1"/>
          <w:sz w:val="22"/>
          <w:szCs w:val="22"/>
        </w:rPr>
        <w:t xml:space="preserve">is </w:t>
      </w:r>
      <w:r w:rsidR="00BE699B" w:rsidRPr="00CF6636">
        <w:rPr>
          <w:rFonts w:ascii="Arial" w:hAnsi="Arial" w:cs="Arial"/>
          <w:color w:val="000000" w:themeColor="text1"/>
          <w:sz w:val="22"/>
          <w:szCs w:val="22"/>
        </w:rPr>
        <w:t xml:space="preserve">or becomes </w:t>
      </w:r>
      <w:r w:rsidRPr="00CF6636">
        <w:rPr>
          <w:rFonts w:ascii="Arial" w:hAnsi="Arial" w:cs="Arial"/>
          <w:color w:val="000000" w:themeColor="text1"/>
          <w:sz w:val="22"/>
          <w:szCs w:val="22"/>
        </w:rPr>
        <w:t>aware.</w:t>
      </w:r>
      <w:r w:rsidRPr="00824396">
        <w:rPr>
          <w:rFonts w:ascii="Arial" w:hAnsi="Arial" w:cs="Arial"/>
          <w:color w:val="000000" w:themeColor="text1"/>
          <w:sz w:val="22"/>
          <w:szCs w:val="22"/>
        </w:rPr>
        <w:t xml:space="preserve">  This clause </w:t>
      </w:r>
      <w:r w:rsidR="00BE699B">
        <w:rPr>
          <w:rFonts w:ascii="Arial" w:hAnsi="Arial" w:cs="Arial"/>
          <w:color w:val="000000" w:themeColor="text1"/>
          <w:sz w:val="22"/>
          <w:szCs w:val="22"/>
        </w:rPr>
        <w:t>survives termination</w:t>
      </w:r>
      <w:r w:rsidR="008F6739">
        <w:rPr>
          <w:rFonts w:ascii="Arial" w:hAnsi="Arial" w:cs="Arial"/>
          <w:color w:val="000000" w:themeColor="text1"/>
          <w:sz w:val="22"/>
          <w:szCs w:val="22"/>
        </w:rPr>
        <w:t xml:space="preserve"> or expiry</w:t>
      </w:r>
      <w:r w:rsidR="00BE699B">
        <w:rPr>
          <w:rFonts w:ascii="Arial" w:hAnsi="Arial" w:cs="Arial"/>
          <w:color w:val="000000" w:themeColor="text1"/>
          <w:sz w:val="22"/>
          <w:szCs w:val="22"/>
        </w:rPr>
        <w:t xml:space="preserve"> of th</w:t>
      </w:r>
      <w:r w:rsidR="008F6739">
        <w:rPr>
          <w:rFonts w:ascii="Arial" w:hAnsi="Arial" w:cs="Arial"/>
          <w:color w:val="000000" w:themeColor="text1"/>
          <w:sz w:val="22"/>
          <w:szCs w:val="22"/>
        </w:rPr>
        <w:t>e</w:t>
      </w:r>
      <w:r w:rsidR="00BE699B">
        <w:rPr>
          <w:rFonts w:ascii="Arial" w:hAnsi="Arial" w:cs="Arial"/>
          <w:color w:val="000000" w:themeColor="text1"/>
          <w:sz w:val="22"/>
          <w:szCs w:val="22"/>
        </w:rPr>
        <w:t xml:space="preserve"> Agreement and </w:t>
      </w:r>
      <w:r w:rsidRPr="00824396">
        <w:rPr>
          <w:rFonts w:ascii="Arial" w:hAnsi="Arial" w:cs="Arial"/>
          <w:color w:val="000000" w:themeColor="text1"/>
          <w:sz w:val="22"/>
          <w:szCs w:val="22"/>
        </w:rPr>
        <w:t xml:space="preserve">does not in any way limit the Manager's rights against the Supplier </w:t>
      </w:r>
      <w:r w:rsidRPr="006860E0">
        <w:rPr>
          <w:rFonts w:ascii="Arial" w:hAnsi="Arial"/>
          <w:color w:val="000000" w:themeColor="text1"/>
          <w:sz w:val="22"/>
        </w:rPr>
        <w:t xml:space="preserve">for </w:t>
      </w:r>
      <w:r w:rsidRPr="00824396">
        <w:rPr>
          <w:rFonts w:ascii="Arial" w:hAnsi="Arial" w:cs="Arial"/>
          <w:color w:val="000000" w:themeColor="text1"/>
          <w:sz w:val="22"/>
          <w:szCs w:val="22"/>
        </w:rPr>
        <w:t>breach of its obligations under th</w:t>
      </w:r>
      <w:r w:rsidR="008F6739">
        <w:rPr>
          <w:rFonts w:ascii="Arial" w:hAnsi="Arial" w:cs="Arial"/>
          <w:color w:val="000000" w:themeColor="text1"/>
          <w:sz w:val="22"/>
          <w:szCs w:val="22"/>
        </w:rPr>
        <w:t>e</w:t>
      </w:r>
      <w:r w:rsidRPr="00824396">
        <w:rPr>
          <w:rFonts w:ascii="Arial" w:hAnsi="Arial" w:cs="Arial"/>
          <w:color w:val="000000" w:themeColor="text1"/>
          <w:sz w:val="22"/>
          <w:szCs w:val="22"/>
        </w:rPr>
        <w:t xml:space="preserve"> </w:t>
      </w:r>
      <w:r w:rsidR="00BE699B">
        <w:rPr>
          <w:rFonts w:ascii="Arial" w:hAnsi="Arial" w:cs="Arial"/>
          <w:color w:val="000000" w:themeColor="text1"/>
          <w:sz w:val="22"/>
          <w:szCs w:val="22"/>
        </w:rPr>
        <w:t>A</w:t>
      </w:r>
      <w:r w:rsidRPr="00824396">
        <w:rPr>
          <w:rFonts w:ascii="Arial" w:hAnsi="Arial" w:cs="Arial"/>
          <w:color w:val="000000" w:themeColor="text1"/>
          <w:sz w:val="22"/>
          <w:szCs w:val="22"/>
        </w:rPr>
        <w:t>greement.</w:t>
      </w:r>
      <w:r w:rsidR="00452C39" w:rsidRPr="006860E0">
        <w:rPr>
          <w:rFonts w:ascii="Arial" w:hAnsi="Arial"/>
          <w:color w:val="000000" w:themeColor="text1"/>
          <w:sz w:val="22"/>
        </w:rPr>
        <w:t xml:space="preserve"> </w:t>
      </w:r>
    </w:p>
    <w:p w:rsidR="009066B6" w:rsidRPr="006860E0" w:rsidRDefault="009066B6" w:rsidP="00824396">
      <w:pPr>
        <w:pStyle w:val="BodyText"/>
        <w:spacing w:after="0" w:line="240" w:lineRule="auto"/>
        <w:ind w:left="833"/>
        <w:rPr>
          <w:color w:val="000000" w:themeColor="text1"/>
          <w:sz w:val="22"/>
        </w:rPr>
      </w:pPr>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 xml:space="preserve">supplier warranties </w:t>
      </w:r>
    </w:p>
    <w:p w:rsidR="00BE699B" w:rsidRPr="00BE699B" w:rsidRDefault="00BE699B" w:rsidP="001B5FD6">
      <w:pPr>
        <w:pStyle w:val="BodyText"/>
        <w:spacing w:after="0" w:line="240" w:lineRule="auto"/>
      </w:pPr>
    </w:p>
    <w:p w:rsidR="001B5FD6" w:rsidRPr="006860E0" w:rsidRDefault="00BE699B" w:rsidP="001D1790">
      <w:pPr>
        <w:pStyle w:val="Heading2"/>
        <w:numPr>
          <w:ilvl w:val="0"/>
          <w:numId w:val="7"/>
        </w:numPr>
        <w:spacing w:after="0" w:line="240" w:lineRule="auto"/>
        <w:jc w:val="left"/>
        <w:rPr>
          <w:rFonts w:ascii="Arial" w:hAnsi="Arial"/>
          <w:color w:val="000000" w:themeColor="text1"/>
          <w:sz w:val="22"/>
        </w:rPr>
      </w:pPr>
      <w:r>
        <w:rPr>
          <w:rFonts w:ascii="Arial" w:hAnsi="Arial" w:cs="Arial"/>
          <w:color w:val="000000" w:themeColor="text1"/>
          <w:sz w:val="22"/>
          <w:szCs w:val="22"/>
        </w:rPr>
        <w:t>Despite any other term of th</w:t>
      </w:r>
      <w:r w:rsidR="008F6739">
        <w:rPr>
          <w:rFonts w:ascii="Arial" w:hAnsi="Arial" w:cs="Arial"/>
          <w:color w:val="000000" w:themeColor="text1"/>
          <w:sz w:val="22"/>
          <w:szCs w:val="22"/>
        </w:rPr>
        <w:t>e</w:t>
      </w:r>
      <w:r w:rsidRPr="006860E0">
        <w:rPr>
          <w:rFonts w:ascii="Arial" w:hAnsi="Arial"/>
          <w:color w:val="000000" w:themeColor="text1"/>
          <w:sz w:val="22"/>
        </w:rPr>
        <w:t xml:space="preserve"> Agreement</w:t>
      </w:r>
      <w:r>
        <w:rPr>
          <w:rFonts w:ascii="Arial" w:hAnsi="Arial" w:cs="Arial"/>
          <w:color w:val="000000" w:themeColor="text1"/>
          <w:sz w:val="22"/>
          <w:szCs w:val="22"/>
        </w:rPr>
        <w:t>,</w:t>
      </w:r>
      <w:r w:rsidRPr="006860E0">
        <w:rPr>
          <w:rFonts w:ascii="Arial" w:hAnsi="Arial"/>
          <w:color w:val="000000" w:themeColor="text1"/>
          <w:sz w:val="22"/>
        </w:rPr>
        <w:t xml:space="preserve"> </w:t>
      </w:r>
      <w:r w:rsidR="00452C39" w:rsidRPr="006860E0">
        <w:rPr>
          <w:rFonts w:ascii="Arial" w:hAnsi="Arial"/>
          <w:color w:val="000000" w:themeColor="text1"/>
          <w:sz w:val="22"/>
        </w:rPr>
        <w:t>the Supplier is wholly responsible for the content and accuracy of the Documents employed</w:t>
      </w:r>
      <w:r w:rsidR="003261FC" w:rsidRPr="006860E0">
        <w:rPr>
          <w:rFonts w:ascii="Arial" w:hAnsi="Arial"/>
          <w:color w:val="000000" w:themeColor="text1"/>
          <w:sz w:val="22"/>
        </w:rPr>
        <w:t>, used or relied on</w:t>
      </w:r>
      <w:r w:rsidR="00452C39" w:rsidRPr="006860E0">
        <w:rPr>
          <w:rFonts w:ascii="Arial" w:hAnsi="Arial"/>
          <w:color w:val="000000" w:themeColor="text1"/>
          <w:sz w:val="22"/>
        </w:rPr>
        <w:t xml:space="preserve"> by the Supplier in the provision of the Services notwithstanding that there may have been or be errors, omissions</w:t>
      </w:r>
      <w:r w:rsidR="001B5FD6">
        <w:rPr>
          <w:rFonts w:ascii="Arial" w:hAnsi="Arial" w:cs="Arial"/>
          <w:color w:val="000000" w:themeColor="text1"/>
          <w:sz w:val="22"/>
          <w:szCs w:val="22"/>
        </w:rPr>
        <w:t>,</w:t>
      </w:r>
      <w:r w:rsidR="00452C39" w:rsidRPr="00824396">
        <w:rPr>
          <w:rFonts w:ascii="Arial" w:hAnsi="Arial" w:cs="Arial"/>
          <w:color w:val="000000" w:themeColor="text1"/>
          <w:sz w:val="22"/>
          <w:szCs w:val="22"/>
        </w:rPr>
        <w:t xml:space="preserve"> discrepancies</w:t>
      </w:r>
      <w:r w:rsidR="001B5FD6">
        <w:rPr>
          <w:rFonts w:ascii="Arial" w:hAnsi="Arial" w:cs="Arial"/>
          <w:color w:val="000000" w:themeColor="text1"/>
          <w:sz w:val="22"/>
          <w:szCs w:val="22"/>
        </w:rPr>
        <w:t>, inconsistencies or ambiguities</w:t>
      </w:r>
      <w:r w:rsidR="00452C39" w:rsidRPr="00824396">
        <w:rPr>
          <w:rFonts w:ascii="Arial" w:hAnsi="Arial" w:cs="Arial"/>
          <w:color w:val="000000" w:themeColor="text1"/>
          <w:sz w:val="22"/>
          <w:szCs w:val="22"/>
        </w:rPr>
        <w:t xml:space="preserve"> in </w:t>
      </w:r>
      <w:r w:rsidR="001B5FD6">
        <w:rPr>
          <w:rFonts w:ascii="Arial" w:hAnsi="Arial" w:cs="Arial"/>
          <w:color w:val="000000" w:themeColor="text1"/>
          <w:sz w:val="22"/>
          <w:szCs w:val="22"/>
        </w:rPr>
        <w:t xml:space="preserve">or between </w:t>
      </w:r>
      <w:r w:rsidR="00452C39" w:rsidRPr="00824396">
        <w:rPr>
          <w:rFonts w:ascii="Arial" w:hAnsi="Arial" w:cs="Arial"/>
          <w:color w:val="000000" w:themeColor="text1"/>
          <w:sz w:val="22"/>
          <w:szCs w:val="22"/>
        </w:rPr>
        <w:t xml:space="preserve">any </w:t>
      </w:r>
      <w:r>
        <w:rPr>
          <w:rFonts w:ascii="Arial" w:hAnsi="Arial" w:cs="Arial"/>
          <w:color w:val="000000" w:themeColor="text1"/>
          <w:sz w:val="22"/>
          <w:szCs w:val="22"/>
        </w:rPr>
        <w:t>Documents.</w:t>
      </w:r>
      <w:r w:rsidR="001B5FD6">
        <w:rPr>
          <w:rFonts w:ascii="Arial" w:hAnsi="Arial" w:cs="Arial"/>
          <w:color w:val="000000" w:themeColor="text1"/>
          <w:sz w:val="22"/>
          <w:szCs w:val="22"/>
        </w:rPr>
        <w:t xml:space="preserve"> Upon becoming aware of any </w:t>
      </w:r>
      <w:r w:rsidR="001B5FD6" w:rsidRPr="00824396">
        <w:rPr>
          <w:rFonts w:ascii="Arial" w:hAnsi="Arial" w:cs="Arial"/>
          <w:color w:val="000000" w:themeColor="text1"/>
          <w:sz w:val="22"/>
          <w:szCs w:val="22"/>
        </w:rPr>
        <w:t>errors, omissions</w:t>
      </w:r>
      <w:r w:rsidR="001B5FD6">
        <w:rPr>
          <w:rFonts w:ascii="Arial" w:hAnsi="Arial" w:cs="Arial"/>
          <w:color w:val="000000" w:themeColor="text1"/>
          <w:sz w:val="22"/>
          <w:szCs w:val="22"/>
        </w:rPr>
        <w:t>,</w:t>
      </w:r>
      <w:r w:rsidR="001B5FD6" w:rsidRPr="00824396">
        <w:rPr>
          <w:rFonts w:ascii="Arial" w:hAnsi="Arial" w:cs="Arial"/>
          <w:color w:val="000000" w:themeColor="text1"/>
          <w:sz w:val="22"/>
          <w:szCs w:val="22"/>
        </w:rPr>
        <w:t xml:space="preserve"> discrepancies</w:t>
      </w:r>
      <w:r w:rsidR="001B5FD6">
        <w:rPr>
          <w:rFonts w:ascii="Arial" w:hAnsi="Arial" w:cs="Arial"/>
          <w:color w:val="000000" w:themeColor="text1"/>
          <w:sz w:val="22"/>
          <w:szCs w:val="22"/>
        </w:rPr>
        <w:t>, inconsistencies or ambiguities</w:t>
      </w:r>
      <w:r w:rsidR="001B5FD6" w:rsidRPr="00824396">
        <w:rPr>
          <w:rFonts w:ascii="Arial" w:hAnsi="Arial" w:cs="Arial"/>
          <w:color w:val="000000" w:themeColor="text1"/>
          <w:sz w:val="22"/>
          <w:szCs w:val="22"/>
        </w:rPr>
        <w:t xml:space="preserve"> in </w:t>
      </w:r>
      <w:r w:rsidR="001B5FD6">
        <w:rPr>
          <w:rFonts w:ascii="Arial" w:hAnsi="Arial" w:cs="Arial"/>
          <w:color w:val="000000" w:themeColor="text1"/>
          <w:sz w:val="22"/>
          <w:szCs w:val="22"/>
        </w:rPr>
        <w:t xml:space="preserve">or between </w:t>
      </w:r>
      <w:r w:rsidR="001B5FD6" w:rsidRPr="00824396">
        <w:rPr>
          <w:rFonts w:ascii="Arial" w:hAnsi="Arial" w:cs="Arial"/>
          <w:color w:val="000000" w:themeColor="text1"/>
          <w:sz w:val="22"/>
          <w:szCs w:val="22"/>
        </w:rPr>
        <w:t xml:space="preserve">any </w:t>
      </w:r>
      <w:r w:rsidR="001B5FD6">
        <w:rPr>
          <w:rFonts w:ascii="Arial" w:hAnsi="Arial" w:cs="Arial"/>
          <w:color w:val="000000" w:themeColor="text1"/>
          <w:sz w:val="22"/>
          <w:szCs w:val="22"/>
        </w:rPr>
        <w:t xml:space="preserve">Documents, the Supplier shall bring that to the attention of the Manager and the Supplier shall at its own cost comply with the direction given by the Manager. </w:t>
      </w:r>
    </w:p>
    <w:p w:rsidR="001B5FD6" w:rsidRDefault="001B5FD6" w:rsidP="00ED3D5A">
      <w:pPr>
        <w:pStyle w:val="Heading2"/>
        <w:numPr>
          <w:ilvl w:val="0"/>
          <w:numId w:val="0"/>
        </w:numPr>
        <w:spacing w:after="0" w:line="240" w:lineRule="auto"/>
        <w:ind w:left="835"/>
        <w:jc w:val="left"/>
        <w:rPr>
          <w:rFonts w:ascii="Arial" w:hAnsi="Arial" w:cs="Arial"/>
          <w:color w:val="000000" w:themeColor="text1"/>
          <w:sz w:val="22"/>
          <w:szCs w:val="22"/>
        </w:rPr>
      </w:pPr>
    </w:p>
    <w:p w:rsidR="00452C39" w:rsidRDefault="001B5FD6" w:rsidP="00ED3D5A">
      <w:pPr>
        <w:pStyle w:val="Heading2"/>
        <w:numPr>
          <w:ilvl w:val="0"/>
          <w:numId w:val="0"/>
        </w:numPr>
        <w:spacing w:after="0" w:line="240" w:lineRule="auto"/>
        <w:ind w:left="835"/>
        <w:jc w:val="left"/>
        <w:rPr>
          <w:rFonts w:ascii="Arial" w:hAnsi="Arial" w:cs="Arial"/>
          <w:color w:val="000000" w:themeColor="text1"/>
          <w:sz w:val="22"/>
          <w:szCs w:val="22"/>
        </w:rPr>
      </w:pPr>
      <w:r>
        <w:rPr>
          <w:rFonts w:ascii="Arial" w:hAnsi="Arial" w:cs="Arial"/>
          <w:color w:val="000000" w:themeColor="text1"/>
          <w:sz w:val="22"/>
          <w:szCs w:val="22"/>
        </w:rPr>
        <w:t xml:space="preserve">Further, the Supplier agrees that it shall be deemed to have allowed for the higher or better quantum or standard of work in the event of any </w:t>
      </w:r>
      <w:r w:rsidRPr="00824396">
        <w:rPr>
          <w:rFonts w:ascii="Arial" w:hAnsi="Arial" w:cs="Arial"/>
          <w:color w:val="000000" w:themeColor="text1"/>
          <w:sz w:val="22"/>
          <w:szCs w:val="22"/>
        </w:rPr>
        <w:t>discrepancies</w:t>
      </w:r>
      <w:r>
        <w:rPr>
          <w:rFonts w:ascii="Arial" w:hAnsi="Arial" w:cs="Arial"/>
          <w:color w:val="000000" w:themeColor="text1"/>
          <w:sz w:val="22"/>
          <w:szCs w:val="22"/>
        </w:rPr>
        <w:t>, inconsistencies or ambiguities relating to issues of quantum or standard.</w:t>
      </w:r>
    </w:p>
    <w:p w:rsidR="00BE699B" w:rsidRPr="00BE699B" w:rsidRDefault="00BE699B" w:rsidP="001B5FD6">
      <w:pPr>
        <w:pStyle w:val="BodyText"/>
        <w:spacing w:after="0" w:line="240" w:lineRule="auto"/>
      </w:pPr>
    </w:p>
    <w:p w:rsidR="00452C39" w:rsidRPr="006860E0" w:rsidRDefault="00452C39" w:rsidP="001D1790">
      <w:pPr>
        <w:pStyle w:val="Heading2"/>
        <w:numPr>
          <w:ilvl w:val="0"/>
          <w:numId w:val="7"/>
        </w:numPr>
        <w:spacing w:after="0" w:line="240" w:lineRule="auto"/>
        <w:jc w:val="left"/>
        <w:rPr>
          <w:rFonts w:ascii="Arial" w:hAnsi="Arial"/>
          <w:color w:val="000000" w:themeColor="text1"/>
          <w:sz w:val="22"/>
        </w:rPr>
      </w:pPr>
      <w:r w:rsidRPr="006860E0">
        <w:rPr>
          <w:rFonts w:ascii="Arial" w:hAnsi="Arial"/>
          <w:color w:val="000000" w:themeColor="text1"/>
          <w:sz w:val="22"/>
        </w:rPr>
        <w:t>The Supplier warrants that in the performance of the Services:</w:t>
      </w:r>
    </w:p>
    <w:p w:rsidR="00BE699B" w:rsidRPr="001B5FD6" w:rsidRDefault="00BE699B" w:rsidP="001B5FD6">
      <w:pPr>
        <w:pStyle w:val="BodyText"/>
        <w:spacing w:after="0" w:line="240" w:lineRule="auto"/>
        <w:rPr>
          <w:rFonts w:ascii="Arial" w:hAnsi="Arial" w:cs="Arial"/>
          <w:sz w:val="22"/>
          <w:szCs w:val="22"/>
        </w:rPr>
      </w:pPr>
    </w:p>
    <w:p w:rsidR="00452C39" w:rsidRPr="001B5FD6" w:rsidRDefault="00BE699B" w:rsidP="006860E0">
      <w:pPr>
        <w:pStyle w:val="Heading5"/>
        <w:tabs>
          <w:tab w:val="clear" w:pos="1295"/>
          <w:tab w:val="num" w:pos="1560"/>
        </w:tabs>
        <w:spacing w:after="0" w:line="240" w:lineRule="auto"/>
        <w:ind w:left="1560" w:hanging="709"/>
        <w:rPr>
          <w:rFonts w:ascii="Arial" w:hAnsi="Arial" w:cs="Arial"/>
          <w:sz w:val="22"/>
          <w:szCs w:val="22"/>
        </w:rPr>
      </w:pPr>
      <w:r w:rsidRPr="001B5FD6">
        <w:rPr>
          <w:rFonts w:ascii="Arial" w:hAnsi="Arial" w:cs="Arial"/>
          <w:sz w:val="22"/>
          <w:szCs w:val="22"/>
        </w:rPr>
        <w:t>i</w:t>
      </w:r>
      <w:r w:rsidR="00452C39" w:rsidRPr="001B5FD6">
        <w:rPr>
          <w:rFonts w:ascii="Arial" w:hAnsi="Arial" w:cs="Arial"/>
          <w:sz w:val="22"/>
          <w:szCs w:val="22"/>
        </w:rPr>
        <w:t>t has exercised and will continue to exercise the degree of skill, care and diligence expected of a skilled</w:t>
      </w:r>
      <w:r w:rsidR="00527E65">
        <w:rPr>
          <w:rFonts w:ascii="Arial" w:hAnsi="Arial" w:cs="Arial"/>
          <w:sz w:val="22"/>
          <w:szCs w:val="22"/>
        </w:rPr>
        <w:t>, professional</w:t>
      </w:r>
      <w:r w:rsidR="00452C39" w:rsidRPr="001B5FD6">
        <w:rPr>
          <w:rFonts w:ascii="Arial" w:hAnsi="Arial" w:cs="Arial"/>
          <w:sz w:val="22"/>
          <w:szCs w:val="22"/>
        </w:rPr>
        <w:t xml:space="preserve"> and adequately resourced supplier experienced in providing the same or similar service as the Services;</w:t>
      </w:r>
    </w:p>
    <w:p w:rsidR="006C7588" w:rsidRPr="006860E0" w:rsidRDefault="006C7588" w:rsidP="006860E0">
      <w:pPr>
        <w:pStyle w:val="BodyText"/>
        <w:tabs>
          <w:tab w:val="num" w:pos="1560"/>
        </w:tabs>
        <w:spacing w:after="0" w:line="240" w:lineRule="auto"/>
        <w:ind w:left="1560" w:hanging="709"/>
        <w:rPr>
          <w:rFonts w:ascii="Arial" w:hAnsi="Arial"/>
          <w:color w:val="000000" w:themeColor="text1"/>
          <w:sz w:val="22"/>
        </w:rPr>
      </w:pPr>
    </w:p>
    <w:p w:rsidR="00452C39" w:rsidRPr="006860E0" w:rsidRDefault="00BE699B" w:rsidP="006860E0">
      <w:pPr>
        <w:pStyle w:val="Heading5"/>
        <w:tabs>
          <w:tab w:val="clear" w:pos="1295"/>
          <w:tab w:val="num" w:pos="1560"/>
        </w:tabs>
        <w:spacing w:after="0" w:line="240" w:lineRule="auto"/>
        <w:ind w:left="1560" w:hanging="709"/>
        <w:rPr>
          <w:rFonts w:ascii="Arial" w:hAnsi="Arial"/>
          <w:color w:val="000000" w:themeColor="text1"/>
          <w:sz w:val="22"/>
        </w:rPr>
      </w:pPr>
      <w:r w:rsidRPr="001B5FD6">
        <w:rPr>
          <w:rFonts w:ascii="Arial" w:hAnsi="Arial" w:cs="Arial"/>
          <w:color w:val="000000" w:themeColor="text1"/>
          <w:sz w:val="22"/>
          <w:szCs w:val="22"/>
        </w:rPr>
        <w:t>i</w:t>
      </w:r>
      <w:r w:rsidR="00452C39" w:rsidRPr="001B5FD6">
        <w:rPr>
          <w:rFonts w:ascii="Arial" w:hAnsi="Arial" w:cs="Arial"/>
          <w:color w:val="000000" w:themeColor="text1"/>
          <w:sz w:val="22"/>
          <w:szCs w:val="22"/>
        </w:rPr>
        <w:t>t</w:t>
      </w:r>
      <w:r w:rsidR="00452C39" w:rsidRPr="006860E0">
        <w:rPr>
          <w:rFonts w:ascii="Arial" w:hAnsi="Arial"/>
          <w:color w:val="000000" w:themeColor="text1"/>
          <w:sz w:val="22"/>
        </w:rPr>
        <w:t xml:space="preserve"> has and will continue to comply with all relevant Laws; and</w:t>
      </w:r>
    </w:p>
    <w:p w:rsidR="006C7588" w:rsidRPr="006860E0" w:rsidRDefault="006C7588" w:rsidP="006860E0">
      <w:pPr>
        <w:pStyle w:val="BodyText"/>
        <w:tabs>
          <w:tab w:val="num" w:pos="1560"/>
        </w:tabs>
        <w:spacing w:after="0" w:line="240" w:lineRule="auto"/>
        <w:ind w:left="1560" w:hanging="709"/>
        <w:rPr>
          <w:rFonts w:ascii="Arial" w:hAnsi="Arial"/>
          <w:color w:val="000000" w:themeColor="text1"/>
          <w:sz w:val="22"/>
        </w:rPr>
      </w:pPr>
    </w:p>
    <w:p w:rsidR="00452C39" w:rsidRPr="006860E0" w:rsidRDefault="003261FC" w:rsidP="006860E0">
      <w:pPr>
        <w:pStyle w:val="Heading5"/>
        <w:tabs>
          <w:tab w:val="clear" w:pos="1295"/>
          <w:tab w:val="num" w:pos="1560"/>
        </w:tabs>
        <w:spacing w:after="0" w:line="240" w:lineRule="auto"/>
        <w:ind w:left="1560" w:hanging="709"/>
        <w:rPr>
          <w:rFonts w:ascii="Arial" w:hAnsi="Arial"/>
          <w:color w:val="000000" w:themeColor="text1"/>
          <w:sz w:val="22"/>
        </w:rPr>
      </w:pPr>
      <w:r w:rsidRPr="006860E0">
        <w:rPr>
          <w:rFonts w:ascii="Arial" w:hAnsi="Arial"/>
          <w:color w:val="000000" w:themeColor="text1"/>
          <w:sz w:val="22"/>
        </w:rPr>
        <w:t>t</w:t>
      </w:r>
      <w:r w:rsidR="00452C39" w:rsidRPr="006860E0">
        <w:rPr>
          <w:rFonts w:ascii="Arial" w:hAnsi="Arial"/>
          <w:color w:val="000000" w:themeColor="text1"/>
          <w:sz w:val="22"/>
        </w:rPr>
        <w:t>he Services provided by the Supplier under th</w:t>
      </w:r>
      <w:r w:rsidR="008F6739">
        <w:rPr>
          <w:rFonts w:ascii="Arial" w:hAnsi="Arial"/>
          <w:color w:val="000000" w:themeColor="text1"/>
          <w:sz w:val="22"/>
        </w:rPr>
        <w:t>e</w:t>
      </w:r>
      <w:r w:rsidR="00452C39" w:rsidRPr="006860E0">
        <w:rPr>
          <w:rFonts w:ascii="Arial" w:hAnsi="Arial"/>
          <w:color w:val="000000" w:themeColor="text1"/>
          <w:sz w:val="22"/>
        </w:rPr>
        <w:t xml:space="preserve"> Agreement will be fit for their intended purpose</w:t>
      </w:r>
      <w:r w:rsidR="00BE699B" w:rsidRPr="001B5FD6">
        <w:rPr>
          <w:rFonts w:ascii="Arial" w:hAnsi="Arial" w:cs="Arial"/>
          <w:color w:val="000000" w:themeColor="text1"/>
          <w:sz w:val="22"/>
          <w:szCs w:val="22"/>
        </w:rPr>
        <w:t>(s)</w:t>
      </w:r>
      <w:r w:rsidR="00452C39" w:rsidRPr="006860E0">
        <w:rPr>
          <w:rFonts w:ascii="Arial" w:hAnsi="Arial"/>
          <w:color w:val="000000" w:themeColor="text1"/>
          <w:sz w:val="22"/>
        </w:rPr>
        <w:t xml:space="preserve"> and </w:t>
      </w:r>
      <w:r w:rsidR="00BE699B" w:rsidRPr="001B5FD6">
        <w:rPr>
          <w:rFonts w:ascii="Arial" w:hAnsi="Arial" w:cs="Arial"/>
          <w:color w:val="000000" w:themeColor="text1"/>
          <w:sz w:val="22"/>
          <w:szCs w:val="22"/>
        </w:rPr>
        <w:t xml:space="preserve">will </w:t>
      </w:r>
      <w:r w:rsidR="00452C39" w:rsidRPr="006860E0">
        <w:rPr>
          <w:rFonts w:ascii="Arial" w:hAnsi="Arial"/>
          <w:color w:val="000000" w:themeColor="text1"/>
          <w:sz w:val="22"/>
        </w:rPr>
        <w:t xml:space="preserve">comply with </w:t>
      </w:r>
      <w:r w:rsidR="00452C39" w:rsidRPr="001B5FD6">
        <w:rPr>
          <w:rFonts w:ascii="Arial" w:hAnsi="Arial" w:cs="Arial"/>
          <w:color w:val="000000" w:themeColor="text1"/>
          <w:sz w:val="22"/>
          <w:szCs w:val="22"/>
        </w:rPr>
        <w:t>a</w:t>
      </w:r>
      <w:r w:rsidR="00BE699B" w:rsidRPr="001B5FD6">
        <w:rPr>
          <w:rFonts w:ascii="Arial" w:hAnsi="Arial" w:cs="Arial"/>
          <w:color w:val="000000" w:themeColor="text1"/>
          <w:sz w:val="22"/>
          <w:szCs w:val="22"/>
        </w:rPr>
        <w:t>ll</w:t>
      </w:r>
      <w:r w:rsidR="00452C39" w:rsidRPr="006860E0">
        <w:rPr>
          <w:rFonts w:ascii="Arial" w:hAnsi="Arial"/>
          <w:color w:val="000000" w:themeColor="text1"/>
          <w:sz w:val="22"/>
        </w:rPr>
        <w:t xml:space="preserve"> relevant</w:t>
      </w:r>
      <w:r w:rsidR="00527E65">
        <w:rPr>
          <w:rFonts w:ascii="Arial" w:hAnsi="Arial"/>
          <w:color w:val="000000" w:themeColor="text1"/>
          <w:sz w:val="22"/>
        </w:rPr>
        <w:t xml:space="preserve"> Laws,</w:t>
      </w:r>
      <w:r w:rsidR="00452C39" w:rsidRPr="006860E0">
        <w:rPr>
          <w:rFonts w:ascii="Arial" w:hAnsi="Arial"/>
          <w:color w:val="000000" w:themeColor="text1"/>
          <w:sz w:val="22"/>
        </w:rPr>
        <w:t xml:space="preserve"> industry </w:t>
      </w:r>
      <w:r w:rsidR="00BC7300" w:rsidRPr="001B5FD6">
        <w:rPr>
          <w:rFonts w:ascii="Arial" w:hAnsi="Arial" w:cs="Arial"/>
          <w:color w:val="000000" w:themeColor="text1"/>
          <w:sz w:val="22"/>
          <w:szCs w:val="22"/>
        </w:rPr>
        <w:t>c</w:t>
      </w:r>
      <w:r w:rsidR="00452C39" w:rsidRPr="001B5FD6">
        <w:rPr>
          <w:rFonts w:ascii="Arial" w:hAnsi="Arial" w:cs="Arial"/>
          <w:color w:val="000000" w:themeColor="text1"/>
          <w:sz w:val="22"/>
          <w:szCs w:val="22"/>
        </w:rPr>
        <w:t>ode</w:t>
      </w:r>
      <w:r w:rsidR="00BE699B" w:rsidRPr="001B5FD6">
        <w:rPr>
          <w:rFonts w:ascii="Arial" w:hAnsi="Arial" w:cs="Arial"/>
          <w:color w:val="000000" w:themeColor="text1"/>
          <w:sz w:val="22"/>
          <w:szCs w:val="22"/>
        </w:rPr>
        <w:t>s</w:t>
      </w:r>
      <w:r w:rsidR="00452C39" w:rsidRPr="001B5FD6">
        <w:rPr>
          <w:rFonts w:ascii="Arial" w:hAnsi="Arial" w:cs="Arial"/>
          <w:color w:val="000000" w:themeColor="text1"/>
          <w:sz w:val="22"/>
          <w:szCs w:val="22"/>
        </w:rPr>
        <w:t xml:space="preserve"> </w:t>
      </w:r>
      <w:r w:rsidR="001B5FD6" w:rsidRPr="001B5FD6">
        <w:rPr>
          <w:rFonts w:ascii="Arial" w:hAnsi="Arial" w:cs="Arial"/>
          <w:color w:val="000000" w:themeColor="text1"/>
          <w:sz w:val="22"/>
          <w:szCs w:val="22"/>
        </w:rPr>
        <w:t>and</w:t>
      </w:r>
      <w:r w:rsidR="00452C39" w:rsidRPr="006860E0">
        <w:rPr>
          <w:rFonts w:ascii="Arial" w:hAnsi="Arial"/>
          <w:color w:val="000000" w:themeColor="text1"/>
          <w:sz w:val="22"/>
        </w:rPr>
        <w:t xml:space="preserve"> Australian </w:t>
      </w:r>
      <w:r w:rsidR="00452C39" w:rsidRPr="001B5FD6">
        <w:rPr>
          <w:rFonts w:ascii="Arial" w:hAnsi="Arial" w:cs="Arial"/>
          <w:color w:val="000000" w:themeColor="text1"/>
          <w:sz w:val="22"/>
          <w:szCs w:val="22"/>
        </w:rPr>
        <w:t>Standard</w:t>
      </w:r>
      <w:r w:rsidR="001B5FD6" w:rsidRPr="001B5FD6">
        <w:rPr>
          <w:rFonts w:ascii="Arial" w:hAnsi="Arial" w:cs="Arial"/>
          <w:color w:val="000000" w:themeColor="text1"/>
          <w:sz w:val="22"/>
          <w:szCs w:val="22"/>
        </w:rPr>
        <w:t>s</w:t>
      </w:r>
      <w:r w:rsidR="00452C39" w:rsidRPr="006860E0">
        <w:rPr>
          <w:rFonts w:ascii="Arial" w:hAnsi="Arial"/>
          <w:color w:val="000000" w:themeColor="text1"/>
          <w:sz w:val="22"/>
        </w:rPr>
        <w:t>.</w:t>
      </w:r>
    </w:p>
    <w:p w:rsidR="00452C39" w:rsidRPr="006860E0" w:rsidRDefault="00452C39" w:rsidP="001B5FD6">
      <w:pPr>
        <w:pStyle w:val="Heading2"/>
        <w:keepNext/>
        <w:numPr>
          <w:ilvl w:val="0"/>
          <w:numId w:val="0"/>
        </w:numPr>
        <w:spacing w:after="0" w:line="240" w:lineRule="auto"/>
        <w:ind w:left="720"/>
        <w:rPr>
          <w:rFonts w:ascii="Arial" w:hAnsi="Arial"/>
          <w:color w:val="000000" w:themeColor="text1"/>
          <w:sz w:val="22"/>
        </w:rPr>
      </w:pPr>
    </w:p>
    <w:p w:rsidR="001B5FD6" w:rsidRPr="001B5FD6" w:rsidRDefault="00452C39" w:rsidP="001D1790">
      <w:pPr>
        <w:pStyle w:val="Heading2"/>
        <w:numPr>
          <w:ilvl w:val="0"/>
          <w:numId w:val="7"/>
        </w:numPr>
        <w:spacing w:after="0" w:line="240" w:lineRule="auto"/>
        <w:jc w:val="left"/>
        <w:rPr>
          <w:rFonts w:ascii="Arial" w:hAnsi="Arial" w:cs="Arial"/>
          <w:color w:val="000000" w:themeColor="text1"/>
          <w:sz w:val="22"/>
          <w:szCs w:val="22"/>
        </w:rPr>
      </w:pPr>
      <w:r w:rsidRPr="006860E0">
        <w:rPr>
          <w:rFonts w:ascii="Arial" w:hAnsi="Arial"/>
          <w:color w:val="000000" w:themeColor="text1"/>
          <w:sz w:val="22"/>
        </w:rPr>
        <w:t xml:space="preserve">The Supplier warrants that it will </w:t>
      </w:r>
      <w:r w:rsidR="001B5FD6" w:rsidRPr="001B5FD6">
        <w:rPr>
          <w:rFonts w:ascii="Arial" w:hAnsi="Arial" w:cs="Arial"/>
          <w:color w:val="000000" w:themeColor="text1"/>
          <w:sz w:val="22"/>
          <w:szCs w:val="22"/>
        </w:rPr>
        <w:t xml:space="preserve">comply with, and </w:t>
      </w:r>
      <w:r w:rsidRPr="006860E0">
        <w:rPr>
          <w:rFonts w:ascii="Arial" w:hAnsi="Arial"/>
          <w:color w:val="000000" w:themeColor="text1"/>
          <w:sz w:val="22"/>
        </w:rPr>
        <w:t xml:space="preserve">pay </w:t>
      </w:r>
      <w:r w:rsidR="00526CC2">
        <w:rPr>
          <w:rFonts w:ascii="Arial" w:hAnsi="Arial" w:cs="Arial"/>
          <w:color w:val="000000" w:themeColor="text1"/>
          <w:sz w:val="22"/>
          <w:szCs w:val="22"/>
        </w:rPr>
        <w:t>all E</w:t>
      </w:r>
      <w:r w:rsidRPr="001B5FD6">
        <w:rPr>
          <w:rFonts w:ascii="Arial" w:hAnsi="Arial" w:cs="Arial"/>
          <w:color w:val="000000" w:themeColor="text1"/>
          <w:sz w:val="22"/>
          <w:szCs w:val="22"/>
        </w:rPr>
        <w:t>mployees</w:t>
      </w:r>
      <w:r w:rsidRPr="006860E0">
        <w:rPr>
          <w:rFonts w:ascii="Arial" w:hAnsi="Arial"/>
          <w:color w:val="000000" w:themeColor="text1"/>
          <w:sz w:val="22"/>
        </w:rPr>
        <w:t xml:space="preserve"> in accordance with</w:t>
      </w:r>
      <w:r w:rsidR="001B5FD6" w:rsidRPr="001B5FD6">
        <w:rPr>
          <w:rFonts w:ascii="Arial" w:hAnsi="Arial" w:cs="Arial"/>
          <w:color w:val="000000" w:themeColor="text1"/>
          <w:sz w:val="22"/>
          <w:szCs w:val="22"/>
        </w:rPr>
        <w:t>,</w:t>
      </w:r>
      <w:r w:rsidRPr="006860E0">
        <w:rPr>
          <w:rFonts w:ascii="Arial" w:hAnsi="Arial"/>
          <w:color w:val="000000" w:themeColor="text1"/>
          <w:sz w:val="22"/>
        </w:rPr>
        <w:t xml:space="preserve"> all</w:t>
      </w:r>
      <w:r w:rsidR="001B5FD6" w:rsidRPr="001B5FD6">
        <w:rPr>
          <w:rFonts w:ascii="Arial" w:hAnsi="Arial" w:cs="Arial"/>
          <w:color w:val="000000" w:themeColor="text1"/>
          <w:sz w:val="22"/>
          <w:szCs w:val="22"/>
        </w:rPr>
        <w:t>:</w:t>
      </w:r>
    </w:p>
    <w:p w:rsidR="001B5FD6" w:rsidRPr="001B5FD6" w:rsidRDefault="001B5FD6" w:rsidP="001B5FD6">
      <w:pPr>
        <w:pStyle w:val="Heading2"/>
        <w:numPr>
          <w:ilvl w:val="0"/>
          <w:numId w:val="0"/>
        </w:numPr>
        <w:spacing w:after="0" w:line="240" w:lineRule="auto"/>
        <w:ind w:left="835"/>
        <w:jc w:val="left"/>
        <w:rPr>
          <w:rFonts w:ascii="Arial" w:hAnsi="Arial" w:cs="Arial"/>
          <w:color w:val="000000" w:themeColor="text1"/>
          <w:sz w:val="22"/>
          <w:szCs w:val="22"/>
        </w:rPr>
      </w:pPr>
    </w:p>
    <w:p w:rsidR="001B5FD6" w:rsidRDefault="00452C39" w:rsidP="00295432">
      <w:pPr>
        <w:pStyle w:val="Heading5"/>
        <w:numPr>
          <w:ilvl w:val="4"/>
          <w:numId w:val="29"/>
        </w:numPr>
        <w:tabs>
          <w:tab w:val="clear" w:pos="1295"/>
          <w:tab w:val="num" w:pos="1560"/>
        </w:tabs>
        <w:spacing w:after="0" w:line="240" w:lineRule="auto"/>
        <w:ind w:left="1560" w:hanging="709"/>
        <w:rPr>
          <w:rFonts w:ascii="Arial" w:hAnsi="Arial" w:cs="Arial"/>
          <w:sz w:val="22"/>
          <w:szCs w:val="22"/>
        </w:rPr>
      </w:pPr>
      <w:r w:rsidRPr="001B5FD6">
        <w:rPr>
          <w:rFonts w:ascii="Arial" w:hAnsi="Arial" w:cs="Arial"/>
          <w:sz w:val="22"/>
          <w:szCs w:val="22"/>
        </w:rPr>
        <w:t xml:space="preserve">relevant </w:t>
      </w:r>
      <w:r w:rsidR="001B5FD6" w:rsidRPr="001B5FD6">
        <w:rPr>
          <w:rFonts w:ascii="Arial" w:hAnsi="Arial" w:cs="Arial"/>
          <w:sz w:val="22"/>
          <w:szCs w:val="22"/>
        </w:rPr>
        <w:t xml:space="preserve">Laws applicable to the employment of </w:t>
      </w:r>
      <w:r w:rsidR="00526CC2">
        <w:rPr>
          <w:rFonts w:ascii="Arial" w:hAnsi="Arial" w:cs="Arial"/>
          <w:sz w:val="22"/>
          <w:szCs w:val="22"/>
        </w:rPr>
        <w:t>all E</w:t>
      </w:r>
      <w:r w:rsidR="001B5FD6" w:rsidRPr="001B5FD6">
        <w:rPr>
          <w:rFonts w:ascii="Arial" w:hAnsi="Arial" w:cs="Arial"/>
          <w:sz w:val="22"/>
          <w:szCs w:val="22"/>
        </w:rPr>
        <w:t>mployees; and</w:t>
      </w:r>
    </w:p>
    <w:p w:rsidR="001B5FD6" w:rsidRPr="001B5FD6" w:rsidRDefault="001B5FD6" w:rsidP="001B5FD6">
      <w:pPr>
        <w:pStyle w:val="BodyText"/>
        <w:spacing w:after="0" w:line="240" w:lineRule="auto"/>
      </w:pPr>
    </w:p>
    <w:p w:rsidR="003261FC" w:rsidRPr="001B5FD6" w:rsidRDefault="009712C2" w:rsidP="006860E0">
      <w:pPr>
        <w:pStyle w:val="Heading5"/>
        <w:tabs>
          <w:tab w:val="clear" w:pos="1295"/>
          <w:tab w:val="num" w:pos="1560"/>
        </w:tabs>
        <w:spacing w:after="0" w:line="240" w:lineRule="auto"/>
        <w:ind w:left="1560" w:hanging="709"/>
        <w:rPr>
          <w:rFonts w:ascii="Arial" w:hAnsi="Arial" w:cs="Arial"/>
          <w:sz w:val="22"/>
          <w:szCs w:val="22"/>
        </w:rPr>
      </w:pPr>
      <w:r>
        <w:rPr>
          <w:rFonts w:ascii="Arial" w:hAnsi="Arial" w:cs="Arial"/>
          <w:sz w:val="22"/>
          <w:szCs w:val="22"/>
        </w:rPr>
        <w:t xml:space="preserve">applicable </w:t>
      </w:r>
      <w:r w:rsidR="00452C39" w:rsidRPr="001B5FD6">
        <w:rPr>
          <w:rFonts w:ascii="Arial" w:hAnsi="Arial" w:cs="Arial"/>
          <w:sz w:val="22"/>
          <w:szCs w:val="22"/>
        </w:rPr>
        <w:t>awards</w:t>
      </w:r>
      <w:r w:rsidR="00526CC2">
        <w:rPr>
          <w:rFonts w:ascii="Arial" w:hAnsi="Arial" w:cs="Arial"/>
          <w:sz w:val="22"/>
          <w:szCs w:val="22"/>
        </w:rPr>
        <w:t>, agreements</w:t>
      </w:r>
      <w:r w:rsidR="00452C39" w:rsidRPr="001B5FD6">
        <w:rPr>
          <w:rFonts w:ascii="Arial" w:hAnsi="Arial" w:cs="Arial"/>
          <w:sz w:val="22"/>
          <w:szCs w:val="22"/>
        </w:rPr>
        <w:t xml:space="preserve"> and </w:t>
      </w:r>
      <w:r w:rsidR="001B5FD6" w:rsidRPr="001B5FD6">
        <w:rPr>
          <w:rFonts w:ascii="Arial" w:hAnsi="Arial" w:cs="Arial"/>
          <w:sz w:val="22"/>
          <w:szCs w:val="22"/>
        </w:rPr>
        <w:t xml:space="preserve">other </w:t>
      </w:r>
      <w:r w:rsidR="00452C39" w:rsidRPr="001B5FD6">
        <w:rPr>
          <w:rFonts w:ascii="Arial" w:hAnsi="Arial" w:cs="Arial"/>
          <w:sz w:val="22"/>
          <w:szCs w:val="22"/>
        </w:rPr>
        <w:t>industrial instruments.</w:t>
      </w:r>
    </w:p>
    <w:p w:rsidR="00BE699B" w:rsidRPr="001B5FD6" w:rsidRDefault="00BE699B" w:rsidP="001B5FD6">
      <w:pPr>
        <w:pStyle w:val="BodyText"/>
        <w:spacing w:after="0" w:line="240" w:lineRule="auto"/>
        <w:rPr>
          <w:rFonts w:ascii="Arial" w:hAnsi="Arial" w:cs="Arial"/>
          <w:sz w:val="22"/>
          <w:szCs w:val="22"/>
        </w:rPr>
      </w:pPr>
    </w:p>
    <w:p w:rsidR="0019112F" w:rsidRPr="006860E0" w:rsidRDefault="00452C39" w:rsidP="001D1790">
      <w:pPr>
        <w:pStyle w:val="Heading2"/>
        <w:numPr>
          <w:ilvl w:val="0"/>
          <w:numId w:val="7"/>
        </w:numPr>
        <w:spacing w:after="0" w:line="240" w:lineRule="auto"/>
        <w:jc w:val="left"/>
        <w:rPr>
          <w:rFonts w:ascii="Arial" w:hAnsi="Arial"/>
          <w:color w:val="000000" w:themeColor="text1"/>
          <w:sz w:val="22"/>
        </w:rPr>
      </w:pPr>
      <w:r w:rsidRPr="006860E0">
        <w:rPr>
          <w:rFonts w:ascii="Arial" w:hAnsi="Arial"/>
          <w:color w:val="000000" w:themeColor="text1"/>
          <w:sz w:val="22"/>
        </w:rPr>
        <w:t xml:space="preserve">The Supplier acknowledges that </w:t>
      </w:r>
      <w:r w:rsidR="003261FC" w:rsidRPr="006860E0">
        <w:rPr>
          <w:rFonts w:ascii="Arial" w:hAnsi="Arial"/>
          <w:color w:val="000000" w:themeColor="text1"/>
          <w:sz w:val="22"/>
        </w:rPr>
        <w:t>t</w:t>
      </w:r>
      <w:r w:rsidRPr="006860E0">
        <w:rPr>
          <w:rFonts w:ascii="Arial" w:hAnsi="Arial"/>
          <w:color w:val="000000" w:themeColor="text1"/>
          <w:sz w:val="22"/>
        </w:rPr>
        <w:t>he Manager has entered into th</w:t>
      </w:r>
      <w:r w:rsidR="008F6739">
        <w:rPr>
          <w:rFonts w:ascii="Arial" w:hAnsi="Arial"/>
          <w:color w:val="000000" w:themeColor="text1"/>
          <w:sz w:val="22"/>
        </w:rPr>
        <w:t>e</w:t>
      </w:r>
      <w:r w:rsidRPr="006860E0">
        <w:rPr>
          <w:rFonts w:ascii="Arial" w:hAnsi="Arial"/>
          <w:color w:val="000000" w:themeColor="text1"/>
          <w:sz w:val="22"/>
        </w:rPr>
        <w:t xml:space="preserve"> Agreement in reliance on the warranties and representations contained in clause </w:t>
      </w:r>
      <w:r w:rsidR="0019112F" w:rsidRPr="00824396">
        <w:rPr>
          <w:rFonts w:ascii="Arial" w:hAnsi="Arial" w:cs="Arial"/>
          <w:color w:val="000000" w:themeColor="text1"/>
          <w:sz w:val="22"/>
          <w:szCs w:val="22"/>
        </w:rPr>
        <w:t>12</w:t>
      </w:r>
      <w:r w:rsidR="008F6739">
        <w:rPr>
          <w:rFonts w:ascii="Arial" w:hAnsi="Arial" w:cs="Arial"/>
          <w:color w:val="000000" w:themeColor="text1"/>
          <w:sz w:val="22"/>
          <w:szCs w:val="22"/>
        </w:rPr>
        <w:t xml:space="preserve"> of these terms and conditions</w:t>
      </w:r>
      <w:r w:rsidRPr="006860E0">
        <w:rPr>
          <w:rFonts w:ascii="Arial" w:hAnsi="Arial"/>
          <w:color w:val="000000" w:themeColor="text1"/>
          <w:sz w:val="22"/>
        </w:rPr>
        <w:t xml:space="preserve"> and would not have entered into th</w:t>
      </w:r>
      <w:r w:rsidR="008F6739">
        <w:rPr>
          <w:rFonts w:ascii="Arial" w:hAnsi="Arial"/>
          <w:color w:val="000000" w:themeColor="text1"/>
          <w:sz w:val="22"/>
        </w:rPr>
        <w:t>e</w:t>
      </w:r>
      <w:r w:rsidRPr="006860E0">
        <w:rPr>
          <w:rFonts w:ascii="Arial" w:hAnsi="Arial"/>
          <w:color w:val="000000" w:themeColor="text1"/>
          <w:sz w:val="22"/>
        </w:rPr>
        <w:t xml:space="preserve"> Agreement if the Supplier had not made them.</w:t>
      </w:r>
    </w:p>
    <w:p w:rsidR="00BE699B" w:rsidRPr="00BE699B" w:rsidRDefault="00BE699B" w:rsidP="006860E0">
      <w:pPr>
        <w:pStyle w:val="BodyText"/>
        <w:spacing w:after="0" w:line="240" w:lineRule="auto"/>
      </w:pPr>
    </w:p>
    <w:p w:rsidR="0019112F" w:rsidRPr="00824396" w:rsidRDefault="0019112F" w:rsidP="001D1790">
      <w:pPr>
        <w:pStyle w:val="Heading2"/>
        <w:numPr>
          <w:ilvl w:val="0"/>
          <w:numId w:val="7"/>
        </w:numPr>
        <w:spacing w:after="0" w:line="240" w:lineRule="auto"/>
        <w:rPr>
          <w:rFonts w:ascii="Arial" w:hAnsi="Arial" w:cs="Arial"/>
          <w:color w:val="000000" w:themeColor="text1"/>
          <w:sz w:val="22"/>
          <w:szCs w:val="22"/>
        </w:rPr>
      </w:pPr>
      <w:r w:rsidRPr="00824396">
        <w:rPr>
          <w:rFonts w:ascii="Arial" w:hAnsi="Arial" w:cs="Arial"/>
          <w:color w:val="000000" w:themeColor="text1"/>
          <w:sz w:val="22"/>
          <w:szCs w:val="22"/>
        </w:rPr>
        <w:t xml:space="preserve">The Supplier warrants that it holds, and each of the Supplier's employees, agents, consultants and contractors (including their employees and workers) hold, current licenses and certificates attesting to their competency in the occupation for which they have been engaged to the extent required for the Services. The Supplier must </w:t>
      </w:r>
      <w:r w:rsidR="00527E65">
        <w:rPr>
          <w:rFonts w:ascii="Arial" w:hAnsi="Arial" w:cs="Arial"/>
          <w:color w:val="000000" w:themeColor="text1"/>
          <w:sz w:val="22"/>
          <w:szCs w:val="22"/>
        </w:rPr>
        <w:t xml:space="preserve">promptly </w:t>
      </w:r>
      <w:r w:rsidRPr="00824396">
        <w:rPr>
          <w:rFonts w:ascii="Arial" w:hAnsi="Arial" w:cs="Arial"/>
          <w:color w:val="000000" w:themeColor="text1"/>
          <w:sz w:val="22"/>
          <w:szCs w:val="22"/>
        </w:rPr>
        <w:t>give the Manager a copy of all such certificates when requested by the Manager. The Supplier must not allow any person to perform duties for which a required licence or an approved certificate is not held. The Supplier further represents and warrants that all employees, agents, consultants and contractors, and others carrying out any part of the Services, will be</w:t>
      </w:r>
      <w:r w:rsidR="004C2116">
        <w:rPr>
          <w:rFonts w:ascii="Arial" w:hAnsi="Arial" w:cs="Arial"/>
          <w:color w:val="000000" w:themeColor="text1"/>
          <w:sz w:val="22"/>
          <w:szCs w:val="22"/>
        </w:rPr>
        <w:t>,</w:t>
      </w:r>
      <w:r w:rsidRPr="00824396">
        <w:rPr>
          <w:rFonts w:ascii="Arial" w:hAnsi="Arial" w:cs="Arial"/>
          <w:color w:val="000000" w:themeColor="text1"/>
          <w:sz w:val="22"/>
          <w:szCs w:val="22"/>
        </w:rPr>
        <w:t xml:space="preserve"> to the satisfaction of the Manager</w:t>
      </w:r>
      <w:r w:rsidR="004C2116">
        <w:rPr>
          <w:rFonts w:ascii="Arial" w:hAnsi="Arial" w:cs="Arial"/>
          <w:color w:val="000000" w:themeColor="text1"/>
          <w:sz w:val="22"/>
          <w:szCs w:val="22"/>
        </w:rPr>
        <w:t>,</w:t>
      </w:r>
      <w:r w:rsidR="004C2116" w:rsidRPr="00824396">
        <w:rPr>
          <w:rFonts w:ascii="Arial" w:hAnsi="Arial" w:cs="Arial"/>
          <w:color w:val="000000" w:themeColor="text1"/>
          <w:sz w:val="22"/>
          <w:szCs w:val="22"/>
        </w:rPr>
        <w:t xml:space="preserve"> </w:t>
      </w:r>
      <w:r w:rsidRPr="00824396">
        <w:rPr>
          <w:rFonts w:ascii="Arial" w:hAnsi="Arial" w:cs="Arial"/>
          <w:color w:val="000000" w:themeColor="text1"/>
          <w:sz w:val="22"/>
          <w:szCs w:val="22"/>
        </w:rPr>
        <w:t>suitably</w:t>
      </w:r>
      <w:r w:rsidR="005425BA">
        <w:rPr>
          <w:rFonts w:ascii="Arial" w:hAnsi="Arial" w:cs="Arial"/>
          <w:color w:val="000000" w:themeColor="text1"/>
          <w:sz w:val="22"/>
          <w:szCs w:val="22"/>
        </w:rPr>
        <w:t>:</w:t>
      </w:r>
    </w:p>
    <w:p w:rsidR="0031688B" w:rsidRPr="00ED3D5A" w:rsidRDefault="0031688B" w:rsidP="00ED3D5A">
      <w:pPr>
        <w:pStyle w:val="BodyText"/>
        <w:spacing w:after="0" w:line="240" w:lineRule="auto"/>
      </w:pPr>
    </w:p>
    <w:p w:rsidR="0019112F" w:rsidRDefault="0019112F" w:rsidP="001D1790">
      <w:pPr>
        <w:pStyle w:val="Heading2"/>
        <w:numPr>
          <w:ilvl w:val="1"/>
          <w:numId w:val="7"/>
        </w:numPr>
        <w:spacing w:after="0" w:line="240" w:lineRule="auto"/>
        <w:ind w:left="1701" w:hanging="506"/>
        <w:rPr>
          <w:rFonts w:ascii="Arial" w:hAnsi="Arial" w:cs="Arial"/>
          <w:color w:val="000000" w:themeColor="text1"/>
          <w:sz w:val="22"/>
          <w:szCs w:val="22"/>
        </w:rPr>
      </w:pPr>
      <w:r w:rsidRPr="005425BA">
        <w:rPr>
          <w:rFonts w:ascii="Arial" w:hAnsi="Arial" w:cs="Arial"/>
          <w:color w:val="000000" w:themeColor="text1"/>
          <w:sz w:val="22"/>
          <w:szCs w:val="22"/>
        </w:rPr>
        <w:t>qualified</w:t>
      </w:r>
      <w:r w:rsidR="00527E65" w:rsidRPr="005425BA">
        <w:rPr>
          <w:rFonts w:ascii="Arial" w:hAnsi="Arial" w:cs="Arial"/>
          <w:color w:val="000000" w:themeColor="text1"/>
          <w:sz w:val="22"/>
          <w:szCs w:val="22"/>
        </w:rPr>
        <w:t>, experienced</w:t>
      </w:r>
      <w:r w:rsidRPr="005425BA">
        <w:rPr>
          <w:rFonts w:ascii="Arial" w:hAnsi="Arial" w:cs="Arial"/>
          <w:color w:val="000000" w:themeColor="text1"/>
          <w:sz w:val="22"/>
          <w:szCs w:val="22"/>
        </w:rPr>
        <w:t xml:space="preserve"> and trained</w:t>
      </w:r>
      <w:r w:rsidR="005425BA" w:rsidRPr="005425BA">
        <w:rPr>
          <w:rFonts w:ascii="Arial" w:hAnsi="Arial" w:cs="Arial"/>
          <w:color w:val="000000" w:themeColor="text1"/>
          <w:sz w:val="22"/>
          <w:szCs w:val="22"/>
        </w:rPr>
        <w:t>; and</w:t>
      </w:r>
    </w:p>
    <w:p w:rsidR="005425BA" w:rsidRPr="0007403F" w:rsidRDefault="005425BA" w:rsidP="0007403F">
      <w:pPr>
        <w:pStyle w:val="BodyText"/>
        <w:spacing w:after="0" w:line="240" w:lineRule="auto"/>
        <w:ind w:left="1701" w:hanging="506"/>
      </w:pPr>
    </w:p>
    <w:p w:rsidR="005425BA" w:rsidRPr="0007403F" w:rsidRDefault="005425BA" w:rsidP="0007403F">
      <w:pPr>
        <w:pStyle w:val="BodyText"/>
        <w:spacing w:after="0" w:line="240" w:lineRule="auto"/>
        <w:ind w:left="1701" w:hanging="506"/>
        <w:rPr>
          <w:rFonts w:ascii="Arial" w:hAnsi="Arial" w:cs="Arial"/>
          <w:sz w:val="22"/>
          <w:szCs w:val="22"/>
        </w:rPr>
      </w:pPr>
      <w:r w:rsidRPr="0007403F">
        <w:rPr>
          <w:rFonts w:ascii="Arial" w:hAnsi="Arial" w:cs="Arial"/>
          <w:sz w:val="22"/>
          <w:szCs w:val="22"/>
        </w:rPr>
        <w:t xml:space="preserve">(ii) </w:t>
      </w:r>
      <w:r w:rsidR="00847C99">
        <w:rPr>
          <w:rFonts w:ascii="Arial" w:hAnsi="Arial" w:cs="Arial"/>
          <w:sz w:val="22"/>
          <w:szCs w:val="22"/>
        </w:rPr>
        <w:t xml:space="preserve"> </w:t>
      </w:r>
      <w:r w:rsidR="00847C99">
        <w:rPr>
          <w:rFonts w:ascii="Arial" w:hAnsi="Arial" w:cs="Arial"/>
          <w:sz w:val="22"/>
          <w:szCs w:val="22"/>
        </w:rPr>
        <w:tab/>
      </w:r>
      <w:r w:rsidRPr="0007403F">
        <w:rPr>
          <w:rFonts w:ascii="Arial" w:hAnsi="Arial" w:cs="Arial"/>
          <w:sz w:val="22"/>
          <w:szCs w:val="22"/>
        </w:rPr>
        <w:t xml:space="preserve">fit and </w:t>
      </w:r>
      <w:r>
        <w:rPr>
          <w:rFonts w:ascii="Arial" w:hAnsi="Arial" w:cs="Arial"/>
          <w:sz w:val="22"/>
          <w:szCs w:val="22"/>
        </w:rPr>
        <w:t xml:space="preserve">able to perform </w:t>
      </w:r>
      <w:r w:rsidR="004C2116">
        <w:rPr>
          <w:rFonts w:ascii="Arial" w:hAnsi="Arial" w:cs="Arial"/>
          <w:sz w:val="22"/>
          <w:szCs w:val="22"/>
        </w:rPr>
        <w:t>all</w:t>
      </w:r>
      <w:r>
        <w:rPr>
          <w:rFonts w:ascii="Arial" w:hAnsi="Arial" w:cs="Arial"/>
          <w:sz w:val="22"/>
          <w:szCs w:val="22"/>
        </w:rPr>
        <w:t xml:space="preserve"> task(s) for which </w:t>
      </w:r>
      <w:r w:rsidR="004C2116">
        <w:rPr>
          <w:rFonts w:ascii="Arial" w:hAnsi="Arial" w:cs="Arial"/>
          <w:sz w:val="22"/>
          <w:szCs w:val="22"/>
        </w:rPr>
        <w:t>they are</w:t>
      </w:r>
      <w:r>
        <w:rPr>
          <w:rFonts w:ascii="Arial" w:hAnsi="Arial" w:cs="Arial"/>
          <w:sz w:val="22"/>
          <w:szCs w:val="22"/>
        </w:rPr>
        <w:t xml:space="preserve"> responsible.</w:t>
      </w:r>
    </w:p>
    <w:p w:rsidR="0031688B" w:rsidRPr="00824396" w:rsidRDefault="0031688B" w:rsidP="00F51C03">
      <w:pPr>
        <w:pStyle w:val="Heading2"/>
        <w:numPr>
          <w:ilvl w:val="0"/>
          <w:numId w:val="0"/>
        </w:numPr>
        <w:spacing w:after="0" w:line="240" w:lineRule="auto"/>
        <w:ind w:left="835"/>
        <w:rPr>
          <w:rFonts w:ascii="Arial" w:hAnsi="Arial" w:cs="Arial"/>
          <w:color w:val="000000" w:themeColor="text1"/>
          <w:sz w:val="22"/>
          <w:szCs w:val="22"/>
        </w:rPr>
      </w:pPr>
    </w:p>
    <w:p w:rsidR="0019112F" w:rsidRPr="00824396" w:rsidRDefault="0019112F" w:rsidP="001D1790">
      <w:pPr>
        <w:pStyle w:val="Heading2"/>
        <w:numPr>
          <w:ilvl w:val="0"/>
          <w:numId w:val="7"/>
        </w:numPr>
        <w:spacing w:after="0" w:line="240" w:lineRule="auto"/>
        <w:jc w:val="left"/>
        <w:rPr>
          <w:rFonts w:ascii="Arial" w:hAnsi="Arial" w:cs="Arial"/>
          <w:color w:val="000000" w:themeColor="text1"/>
          <w:sz w:val="22"/>
          <w:szCs w:val="22"/>
        </w:rPr>
      </w:pPr>
      <w:r w:rsidRPr="00824396">
        <w:rPr>
          <w:rFonts w:ascii="Arial" w:hAnsi="Arial" w:cs="Arial"/>
          <w:color w:val="000000" w:themeColor="text1"/>
          <w:sz w:val="22"/>
          <w:szCs w:val="22"/>
        </w:rPr>
        <w:t xml:space="preserve">The Supplier warrants that it has thoroughly inspected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824396">
        <w:rPr>
          <w:rFonts w:ascii="Arial" w:hAnsi="Arial" w:cs="Arial"/>
          <w:color w:val="000000" w:themeColor="text1"/>
          <w:sz w:val="22"/>
          <w:szCs w:val="22"/>
        </w:rPr>
        <w:t>, including any prior work, existing structures, materials, conditions and the provision and location of all utilities</w:t>
      </w:r>
      <w:r w:rsidR="001B5FD6">
        <w:rPr>
          <w:rFonts w:ascii="Arial" w:hAnsi="Arial" w:cs="Arial"/>
          <w:color w:val="000000" w:themeColor="text1"/>
          <w:sz w:val="22"/>
          <w:szCs w:val="22"/>
        </w:rPr>
        <w:t xml:space="preserve"> and services</w:t>
      </w:r>
      <w:r w:rsidRPr="00824396">
        <w:rPr>
          <w:rFonts w:ascii="Arial" w:hAnsi="Arial" w:cs="Arial"/>
          <w:color w:val="000000" w:themeColor="text1"/>
          <w:sz w:val="22"/>
          <w:szCs w:val="22"/>
        </w:rPr>
        <w:t xml:space="preserve"> to and from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824396">
        <w:rPr>
          <w:rFonts w:ascii="Arial" w:hAnsi="Arial" w:cs="Arial"/>
          <w:color w:val="000000" w:themeColor="text1"/>
          <w:sz w:val="22"/>
          <w:szCs w:val="22"/>
        </w:rPr>
        <w:t xml:space="preserve"> and the Services.</w:t>
      </w:r>
      <w:r w:rsidR="001B5FD6">
        <w:rPr>
          <w:rFonts w:ascii="Arial" w:hAnsi="Arial" w:cs="Arial"/>
          <w:color w:val="000000" w:themeColor="text1"/>
          <w:sz w:val="22"/>
          <w:szCs w:val="22"/>
        </w:rPr>
        <w:t xml:space="preserve"> The Supplier bears all risks arising form and/or in connection with the Site</w:t>
      </w:r>
      <w:r w:rsidR="008F6739">
        <w:rPr>
          <w:rFonts w:ascii="Arial" w:hAnsi="Arial" w:cs="Arial"/>
          <w:color w:val="000000" w:themeColor="text1"/>
          <w:sz w:val="22"/>
          <w:szCs w:val="22"/>
        </w:rPr>
        <w:t>(</w:t>
      </w:r>
      <w:r w:rsidR="001B5FD6">
        <w:rPr>
          <w:rFonts w:ascii="Arial" w:hAnsi="Arial" w:cs="Arial"/>
          <w:color w:val="000000" w:themeColor="text1"/>
          <w:sz w:val="22"/>
          <w:szCs w:val="22"/>
        </w:rPr>
        <w:t>s</w:t>
      </w:r>
      <w:r w:rsidR="008F6739">
        <w:rPr>
          <w:rFonts w:ascii="Arial" w:hAnsi="Arial" w:cs="Arial"/>
          <w:color w:val="000000" w:themeColor="text1"/>
          <w:sz w:val="22"/>
          <w:szCs w:val="22"/>
        </w:rPr>
        <w:t>)</w:t>
      </w:r>
      <w:r w:rsidR="001B5FD6">
        <w:rPr>
          <w:rFonts w:ascii="Arial" w:hAnsi="Arial" w:cs="Arial"/>
          <w:color w:val="000000" w:themeColor="text1"/>
          <w:sz w:val="22"/>
          <w:szCs w:val="22"/>
        </w:rPr>
        <w:t>.</w:t>
      </w:r>
    </w:p>
    <w:p w:rsidR="0031688B" w:rsidRPr="00824396" w:rsidRDefault="0031688B" w:rsidP="00ED3D5A">
      <w:pPr>
        <w:pStyle w:val="Heading2"/>
        <w:numPr>
          <w:ilvl w:val="0"/>
          <w:numId w:val="0"/>
        </w:numPr>
        <w:spacing w:after="0" w:line="240" w:lineRule="auto"/>
        <w:ind w:left="835"/>
        <w:jc w:val="left"/>
        <w:rPr>
          <w:rFonts w:ascii="Arial" w:hAnsi="Arial" w:cs="Arial"/>
          <w:color w:val="000000" w:themeColor="text1"/>
          <w:sz w:val="22"/>
          <w:szCs w:val="22"/>
        </w:rPr>
      </w:pPr>
    </w:p>
    <w:p w:rsidR="007D2496" w:rsidRDefault="0019112F" w:rsidP="007D2496">
      <w:pPr>
        <w:pStyle w:val="Heading2"/>
        <w:numPr>
          <w:ilvl w:val="0"/>
          <w:numId w:val="7"/>
        </w:numPr>
        <w:spacing w:after="0" w:line="240" w:lineRule="auto"/>
        <w:jc w:val="left"/>
        <w:rPr>
          <w:rFonts w:ascii="Arial" w:hAnsi="Arial" w:cs="Arial"/>
          <w:color w:val="000000" w:themeColor="text1"/>
          <w:sz w:val="22"/>
          <w:szCs w:val="22"/>
        </w:rPr>
      </w:pPr>
      <w:r w:rsidRPr="00824396">
        <w:rPr>
          <w:rFonts w:ascii="Arial" w:hAnsi="Arial" w:cs="Arial"/>
          <w:color w:val="000000" w:themeColor="text1"/>
          <w:sz w:val="22"/>
          <w:szCs w:val="22"/>
        </w:rPr>
        <w:t>The Supplier warrants that it has allowed for all necessary temporary Services and other plant, equipment or facilities that it may require for the purposes of undertaking the Services and performing its obligations under th</w:t>
      </w:r>
      <w:r w:rsidR="008F6739">
        <w:rPr>
          <w:rFonts w:ascii="Arial" w:hAnsi="Arial" w:cs="Arial"/>
          <w:color w:val="000000" w:themeColor="text1"/>
          <w:sz w:val="22"/>
          <w:szCs w:val="22"/>
        </w:rPr>
        <w:t>e</w:t>
      </w:r>
      <w:r w:rsidRPr="00824396">
        <w:rPr>
          <w:rFonts w:ascii="Arial" w:hAnsi="Arial" w:cs="Arial"/>
          <w:color w:val="000000" w:themeColor="text1"/>
          <w:sz w:val="22"/>
          <w:szCs w:val="22"/>
        </w:rPr>
        <w:t xml:space="preserve"> </w:t>
      </w:r>
      <w:r w:rsidR="001B5FD6">
        <w:rPr>
          <w:rFonts w:ascii="Arial" w:hAnsi="Arial" w:cs="Arial"/>
          <w:color w:val="000000" w:themeColor="text1"/>
          <w:sz w:val="22"/>
          <w:szCs w:val="22"/>
        </w:rPr>
        <w:t>A</w:t>
      </w:r>
      <w:r w:rsidRPr="00824396">
        <w:rPr>
          <w:rFonts w:ascii="Arial" w:hAnsi="Arial" w:cs="Arial"/>
          <w:color w:val="000000" w:themeColor="text1"/>
          <w:sz w:val="22"/>
          <w:szCs w:val="22"/>
        </w:rPr>
        <w:t>greement</w:t>
      </w:r>
      <w:r w:rsidR="0031688B" w:rsidRPr="00824396">
        <w:rPr>
          <w:rFonts w:ascii="Arial" w:hAnsi="Arial" w:cs="Arial"/>
          <w:color w:val="000000" w:themeColor="text1"/>
          <w:sz w:val="22"/>
          <w:szCs w:val="22"/>
        </w:rPr>
        <w:t>.</w:t>
      </w:r>
    </w:p>
    <w:p w:rsidR="007D2496" w:rsidRPr="007D2496" w:rsidRDefault="007D2496" w:rsidP="007D2496">
      <w:pPr>
        <w:pStyle w:val="Heading2"/>
        <w:numPr>
          <w:ilvl w:val="0"/>
          <w:numId w:val="0"/>
        </w:numPr>
        <w:spacing w:after="0" w:line="240" w:lineRule="auto"/>
        <w:ind w:left="835"/>
        <w:jc w:val="left"/>
        <w:rPr>
          <w:rFonts w:ascii="Arial" w:hAnsi="Arial" w:cs="Arial"/>
          <w:color w:val="000000" w:themeColor="text1"/>
          <w:sz w:val="22"/>
          <w:szCs w:val="22"/>
        </w:rPr>
      </w:pPr>
    </w:p>
    <w:p w:rsidR="007D2496" w:rsidRPr="007D2496" w:rsidRDefault="007D2496" w:rsidP="007D2496">
      <w:pPr>
        <w:pStyle w:val="Heading2"/>
        <w:numPr>
          <w:ilvl w:val="0"/>
          <w:numId w:val="7"/>
        </w:numPr>
        <w:spacing w:after="0" w:line="240" w:lineRule="auto"/>
        <w:jc w:val="left"/>
        <w:rPr>
          <w:rFonts w:ascii="Arial" w:hAnsi="Arial" w:cs="Arial"/>
          <w:color w:val="000000" w:themeColor="text1"/>
          <w:sz w:val="22"/>
          <w:szCs w:val="22"/>
        </w:rPr>
      </w:pPr>
      <w:r w:rsidRPr="007D2496">
        <w:rPr>
          <w:rFonts w:ascii="Arial" w:hAnsi="Arial"/>
          <w:color w:val="000000" w:themeColor="text1"/>
          <w:sz w:val="22"/>
        </w:rPr>
        <w:lastRenderedPageBreak/>
        <w:t xml:space="preserve">The Supplier shall maintain a safe system of work </w:t>
      </w:r>
      <w:r w:rsidRPr="007D2496">
        <w:rPr>
          <w:rFonts w:ascii="Arial" w:hAnsi="Arial" w:cs="Arial"/>
          <w:color w:val="000000" w:themeColor="text1"/>
          <w:sz w:val="22"/>
          <w:szCs w:val="22"/>
        </w:rPr>
        <w:t>and shall comply with and satisfy all duties and</w:t>
      </w:r>
      <w:r w:rsidRPr="007D2496">
        <w:rPr>
          <w:rFonts w:ascii="Arial" w:hAnsi="Arial"/>
          <w:color w:val="000000" w:themeColor="text1"/>
          <w:sz w:val="22"/>
        </w:rPr>
        <w:t xml:space="preserve"> obligations </w:t>
      </w:r>
      <w:r w:rsidRPr="007D2496">
        <w:rPr>
          <w:rFonts w:ascii="Arial" w:hAnsi="Arial" w:cs="Arial"/>
          <w:color w:val="000000" w:themeColor="text1"/>
          <w:sz w:val="22"/>
          <w:szCs w:val="22"/>
        </w:rPr>
        <w:t>under all applicable WHS Laws.</w:t>
      </w:r>
    </w:p>
    <w:p w:rsidR="007D2496" w:rsidRDefault="007D2496" w:rsidP="007D2496">
      <w:pPr>
        <w:pStyle w:val="Heading2"/>
        <w:numPr>
          <w:ilvl w:val="0"/>
          <w:numId w:val="0"/>
        </w:numPr>
        <w:spacing w:after="0" w:line="240" w:lineRule="auto"/>
        <w:ind w:left="835"/>
        <w:rPr>
          <w:rFonts w:ascii="Arial" w:hAnsi="Arial" w:cs="Arial"/>
          <w:color w:val="000000" w:themeColor="text1"/>
          <w:sz w:val="22"/>
          <w:szCs w:val="22"/>
        </w:rPr>
      </w:pPr>
    </w:p>
    <w:p w:rsidR="0031688B" w:rsidRDefault="0031688B" w:rsidP="001D1790">
      <w:pPr>
        <w:pStyle w:val="Heading2"/>
        <w:numPr>
          <w:ilvl w:val="0"/>
          <w:numId w:val="7"/>
        </w:numPr>
        <w:spacing w:after="0" w:line="240" w:lineRule="auto"/>
        <w:rPr>
          <w:rFonts w:ascii="Arial" w:hAnsi="Arial" w:cs="Arial"/>
          <w:color w:val="000000" w:themeColor="text1"/>
          <w:sz w:val="22"/>
          <w:szCs w:val="22"/>
        </w:rPr>
      </w:pPr>
      <w:r w:rsidRPr="00824396">
        <w:rPr>
          <w:rFonts w:ascii="Arial" w:hAnsi="Arial" w:cs="Arial"/>
          <w:color w:val="000000" w:themeColor="text1"/>
          <w:sz w:val="22"/>
          <w:szCs w:val="22"/>
        </w:rPr>
        <w:t>The Supplier warrants that it has:</w:t>
      </w:r>
    </w:p>
    <w:p w:rsidR="001B5FD6" w:rsidRDefault="001B5FD6" w:rsidP="001B5FD6">
      <w:pPr>
        <w:pStyle w:val="Heading2"/>
        <w:numPr>
          <w:ilvl w:val="0"/>
          <w:numId w:val="0"/>
        </w:numPr>
        <w:spacing w:after="0" w:line="240" w:lineRule="auto"/>
      </w:pPr>
    </w:p>
    <w:p w:rsidR="009712C2" w:rsidRDefault="0031688B" w:rsidP="001D1790">
      <w:pPr>
        <w:pStyle w:val="Heading2"/>
        <w:numPr>
          <w:ilvl w:val="1"/>
          <w:numId w:val="7"/>
        </w:numPr>
        <w:spacing w:after="0" w:line="240" w:lineRule="auto"/>
        <w:ind w:hanging="704"/>
        <w:rPr>
          <w:rFonts w:ascii="Arial" w:hAnsi="Arial" w:cs="Arial"/>
          <w:color w:val="000000" w:themeColor="text1"/>
          <w:sz w:val="22"/>
          <w:szCs w:val="22"/>
        </w:rPr>
      </w:pPr>
      <w:r w:rsidRPr="00824396">
        <w:rPr>
          <w:rFonts w:ascii="Arial" w:hAnsi="Arial" w:cs="Arial"/>
          <w:color w:val="000000" w:themeColor="text1"/>
          <w:sz w:val="22"/>
          <w:szCs w:val="22"/>
        </w:rPr>
        <w:t xml:space="preserve">inspected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824396">
        <w:rPr>
          <w:rFonts w:ascii="Arial" w:hAnsi="Arial" w:cs="Arial"/>
          <w:color w:val="000000" w:themeColor="text1"/>
          <w:sz w:val="22"/>
          <w:szCs w:val="22"/>
        </w:rPr>
        <w:t xml:space="preserve"> and </w:t>
      </w:r>
      <w:r w:rsidR="001B5FD6">
        <w:rPr>
          <w:rFonts w:ascii="Arial" w:hAnsi="Arial" w:cs="Arial"/>
          <w:color w:val="000000" w:themeColor="text1"/>
          <w:sz w:val="22"/>
          <w:szCs w:val="22"/>
        </w:rPr>
        <w:t>their</w:t>
      </w:r>
      <w:r w:rsidRPr="00824396">
        <w:rPr>
          <w:rFonts w:ascii="Arial" w:hAnsi="Arial" w:cs="Arial"/>
          <w:color w:val="000000" w:themeColor="text1"/>
          <w:sz w:val="22"/>
          <w:szCs w:val="22"/>
        </w:rPr>
        <w:t xml:space="preserve"> surroundings;</w:t>
      </w:r>
    </w:p>
    <w:p w:rsidR="009712C2" w:rsidRPr="009712C2" w:rsidRDefault="009712C2" w:rsidP="009712C2">
      <w:pPr>
        <w:pStyle w:val="BodyText"/>
        <w:spacing w:after="0" w:line="240" w:lineRule="auto"/>
      </w:pPr>
    </w:p>
    <w:p w:rsidR="0031688B" w:rsidRDefault="0031688B" w:rsidP="001D1790">
      <w:pPr>
        <w:pStyle w:val="Heading2"/>
        <w:numPr>
          <w:ilvl w:val="1"/>
          <w:numId w:val="7"/>
        </w:numPr>
        <w:spacing w:after="0" w:line="240" w:lineRule="auto"/>
        <w:ind w:hanging="704"/>
        <w:rPr>
          <w:rFonts w:ascii="Arial" w:hAnsi="Arial" w:cs="Arial"/>
          <w:color w:val="000000" w:themeColor="text1"/>
          <w:sz w:val="22"/>
          <w:szCs w:val="22"/>
        </w:rPr>
      </w:pPr>
      <w:r w:rsidRPr="00824396">
        <w:rPr>
          <w:rFonts w:ascii="Arial" w:hAnsi="Arial" w:cs="Arial"/>
          <w:color w:val="000000" w:themeColor="text1"/>
          <w:sz w:val="22"/>
          <w:szCs w:val="22"/>
        </w:rPr>
        <w:t xml:space="preserve">undertaken and relies on its own investigations and thorough due diligence of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824396">
        <w:rPr>
          <w:rFonts w:ascii="Arial" w:hAnsi="Arial" w:cs="Arial"/>
          <w:color w:val="000000" w:themeColor="text1"/>
          <w:sz w:val="22"/>
          <w:szCs w:val="22"/>
        </w:rPr>
        <w:t xml:space="preserve"> and </w:t>
      </w:r>
      <w:r w:rsidR="001B5FD6">
        <w:rPr>
          <w:rFonts w:ascii="Arial" w:hAnsi="Arial" w:cs="Arial"/>
          <w:color w:val="000000" w:themeColor="text1"/>
          <w:sz w:val="22"/>
          <w:szCs w:val="22"/>
        </w:rPr>
        <w:t>their</w:t>
      </w:r>
      <w:r w:rsidRPr="00824396">
        <w:rPr>
          <w:rFonts w:ascii="Arial" w:hAnsi="Arial" w:cs="Arial"/>
          <w:color w:val="000000" w:themeColor="text1"/>
          <w:sz w:val="22"/>
          <w:szCs w:val="22"/>
        </w:rPr>
        <w:t xml:space="preserve"> surroundings; and</w:t>
      </w:r>
    </w:p>
    <w:p w:rsidR="009712C2" w:rsidRPr="009712C2" w:rsidRDefault="009712C2" w:rsidP="009712C2">
      <w:pPr>
        <w:pStyle w:val="BodyText"/>
        <w:spacing w:after="0" w:line="240" w:lineRule="auto"/>
      </w:pPr>
    </w:p>
    <w:p w:rsidR="00847C99" w:rsidRDefault="0031688B" w:rsidP="001D1790">
      <w:pPr>
        <w:pStyle w:val="Heading2"/>
        <w:numPr>
          <w:ilvl w:val="1"/>
          <w:numId w:val="7"/>
        </w:numPr>
        <w:spacing w:after="0" w:line="240" w:lineRule="auto"/>
        <w:ind w:hanging="704"/>
        <w:rPr>
          <w:rFonts w:ascii="Arial" w:hAnsi="Arial" w:cs="Arial"/>
          <w:color w:val="000000" w:themeColor="text1"/>
          <w:sz w:val="22"/>
          <w:szCs w:val="22"/>
        </w:rPr>
      </w:pPr>
      <w:r w:rsidRPr="00824396">
        <w:rPr>
          <w:rFonts w:ascii="Arial" w:hAnsi="Arial" w:cs="Arial"/>
          <w:color w:val="000000" w:themeColor="text1"/>
          <w:sz w:val="22"/>
          <w:szCs w:val="22"/>
        </w:rPr>
        <w:t xml:space="preserve">sufficiently informed itself of all matters concerning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824396">
        <w:rPr>
          <w:rFonts w:ascii="Arial" w:hAnsi="Arial" w:cs="Arial"/>
          <w:color w:val="000000" w:themeColor="text1"/>
          <w:sz w:val="22"/>
          <w:szCs w:val="22"/>
        </w:rPr>
        <w:t xml:space="preserve"> and </w:t>
      </w:r>
      <w:r w:rsidR="001B5FD6">
        <w:rPr>
          <w:rFonts w:ascii="Arial" w:hAnsi="Arial" w:cs="Arial"/>
          <w:color w:val="000000" w:themeColor="text1"/>
          <w:sz w:val="22"/>
          <w:szCs w:val="22"/>
        </w:rPr>
        <w:t>their</w:t>
      </w:r>
      <w:r w:rsidRPr="00824396">
        <w:rPr>
          <w:rFonts w:ascii="Arial" w:hAnsi="Arial" w:cs="Arial"/>
          <w:color w:val="000000" w:themeColor="text1"/>
          <w:sz w:val="22"/>
          <w:szCs w:val="22"/>
        </w:rPr>
        <w:t xml:space="preserve"> surroundings</w:t>
      </w:r>
    </w:p>
    <w:p w:rsidR="00847C99" w:rsidRDefault="00847C99" w:rsidP="00847C99">
      <w:pPr>
        <w:pStyle w:val="Heading2"/>
        <w:numPr>
          <w:ilvl w:val="0"/>
          <w:numId w:val="0"/>
        </w:numPr>
        <w:spacing w:after="0" w:line="240" w:lineRule="auto"/>
        <w:ind w:left="1555"/>
        <w:rPr>
          <w:rFonts w:ascii="Arial" w:hAnsi="Arial" w:cs="Arial"/>
          <w:color w:val="000000" w:themeColor="text1"/>
          <w:sz w:val="22"/>
          <w:szCs w:val="22"/>
        </w:rPr>
      </w:pPr>
    </w:p>
    <w:p w:rsidR="0031688B" w:rsidRDefault="0031688B" w:rsidP="00ED3D5A">
      <w:pPr>
        <w:pStyle w:val="Heading2"/>
        <w:numPr>
          <w:ilvl w:val="0"/>
          <w:numId w:val="0"/>
        </w:numPr>
        <w:spacing w:after="0" w:line="240" w:lineRule="auto"/>
        <w:ind w:firstLine="851"/>
        <w:rPr>
          <w:rFonts w:ascii="Arial" w:hAnsi="Arial" w:cs="Arial"/>
          <w:color w:val="000000" w:themeColor="text1"/>
          <w:sz w:val="22"/>
          <w:szCs w:val="22"/>
        </w:rPr>
      </w:pPr>
      <w:r w:rsidRPr="00824396">
        <w:rPr>
          <w:rFonts w:ascii="Arial" w:hAnsi="Arial" w:cs="Arial"/>
          <w:color w:val="000000" w:themeColor="text1"/>
          <w:sz w:val="22"/>
          <w:szCs w:val="22"/>
        </w:rPr>
        <w:t>(</w:t>
      </w:r>
      <w:r w:rsidR="00847C99">
        <w:rPr>
          <w:rFonts w:ascii="Arial" w:hAnsi="Arial" w:cs="Arial"/>
          <w:color w:val="000000" w:themeColor="text1"/>
          <w:sz w:val="22"/>
          <w:szCs w:val="22"/>
        </w:rPr>
        <w:t xml:space="preserve">the </w:t>
      </w:r>
      <w:r w:rsidRPr="00824396">
        <w:rPr>
          <w:rFonts w:ascii="Arial" w:hAnsi="Arial" w:cs="Arial"/>
          <w:color w:val="000000" w:themeColor="text1"/>
          <w:sz w:val="22"/>
          <w:szCs w:val="22"/>
        </w:rPr>
        <w:t>"</w:t>
      </w:r>
      <w:r w:rsidR="00522653" w:rsidRPr="001B5FD6">
        <w:rPr>
          <w:rFonts w:ascii="Arial" w:hAnsi="Arial" w:cs="Arial"/>
          <w:b/>
          <w:color w:val="000000" w:themeColor="text1"/>
          <w:sz w:val="22"/>
          <w:szCs w:val="22"/>
        </w:rPr>
        <w:t>Site</w:t>
      </w:r>
      <w:r w:rsidRPr="001B5FD6">
        <w:rPr>
          <w:rFonts w:ascii="Arial" w:hAnsi="Arial" w:cs="Arial"/>
          <w:b/>
          <w:color w:val="000000" w:themeColor="text1"/>
          <w:sz w:val="22"/>
          <w:szCs w:val="22"/>
        </w:rPr>
        <w:t xml:space="preserve"> Conditions</w:t>
      </w:r>
      <w:r w:rsidRPr="00824396">
        <w:rPr>
          <w:rFonts w:ascii="Arial" w:hAnsi="Arial" w:cs="Arial"/>
          <w:color w:val="000000" w:themeColor="text1"/>
          <w:sz w:val="22"/>
          <w:szCs w:val="22"/>
        </w:rPr>
        <w:t>").</w:t>
      </w:r>
    </w:p>
    <w:p w:rsidR="001B5FD6" w:rsidRDefault="001B5FD6" w:rsidP="001B5FD6">
      <w:pPr>
        <w:pStyle w:val="Heading2"/>
        <w:numPr>
          <w:ilvl w:val="0"/>
          <w:numId w:val="0"/>
        </w:numPr>
        <w:spacing w:after="0" w:line="240" w:lineRule="auto"/>
        <w:ind w:left="835"/>
        <w:rPr>
          <w:rFonts w:ascii="Arial" w:hAnsi="Arial" w:cs="Arial"/>
          <w:color w:val="000000" w:themeColor="text1"/>
          <w:sz w:val="22"/>
          <w:szCs w:val="22"/>
        </w:rPr>
      </w:pPr>
    </w:p>
    <w:p w:rsidR="009066B6" w:rsidRDefault="0031688B" w:rsidP="001B5FD6">
      <w:pPr>
        <w:pStyle w:val="Heading2"/>
        <w:numPr>
          <w:ilvl w:val="0"/>
          <w:numId w:val="0"/>
        </w:numPr>
        <w:spacing w:after="0" w:line="240" w:lineRule="auto"/>
        <w:ind w:left="835"/>
        <w:rPr>
          <w:rFonts w:ascii="Arial" w:hAnsi="Arial" w:cs="Arial"/>
          <w:color w:val="000000" w:themeColor="text1"/>
          <w:sz w:val="22"/>
          <w:szCs w:val="22"/>
        </w:rPr>
      </w:pPr>
      <w:r w:rsidRPr="00824396">
        <w:rPr>
          <w:rFonts w:ascii="Arial" w:hAnsi="Arial" w:cs="Arial"/>
          <w:color w:val="000000" w:themeColor="text1"/>
          <w:sz w:val="22"/>
          <w:szCs w:val="22"/>
        </w:rPr>
        <w:t xml:space="preserve">The </w:t>
      </w:r>
      <w:r w:rsidR="005425BA">
        <w:rPr>
          <w:rFonts w:ascii="Arial" w:hAnsi="Arial" w:cs="Arial"/>
          <w:color w:val="000000" w:themeColor="text1"/>
          <w:sz w:val="22"/>
          <w:szCs w:val="22"/>
        </w:rPr>
        <w:t>Supplier</w:t>
      </w:r>
      <w:r w:rsidRPr="00824396">
        <w:rPr>
          <w:rFonts w:ascii="Arial" w:hAnsi="Arial" w:cs="Arial"/>
          <w:color w:val="000000" w:themeColor="text1"/>
          <w:sz w:val="22"/>
          <w:szCs w:val="22"/>
        </w:rPr>
        <w:t xml:space="preserve"> </w:t>
      </w:r>
      <w:r w:rsidR="005425BA">
        <w:rPr>
          <w:rFonts w:ascii="Arial" w:hAnsi="Arial" w:cs="Arial"/>
          <w:color w:val="000000" w:themeColor="text1"/>
          <w:sz w:val="22"/>
          <w:szCs w:val="22"/>
        </w:rPr>
        <w:t>is</w:t>
      </w:r>
      <w:r w:rsidRPr="00824396">
        <w:rPr>
          <w:rFonts w:ascii="Arial" w:hAnsi="Arial" w:cs="Arial"/>
          <w:color w:val="000000" w:themeColor="text1"/>
          <w:sz w:val="22"/>
          <w:szCs w:val="22"/>
        </w:rPr>
        <w:t xml:space="preserve"> deemed to have allowed in the Contract </w:t>
      </w:r>
      <w:r w:rsidR="001B5FD6">
        <w:rPr>
          <w:rFonts w:ascii="Arial" w:hAnsi="Arial" w:cs="Arial"/>
          <w:color w:val="000000" w:themeColor="text1"/>
          <w:sz w:val="22"/>
          <w:szCs w:val="22"/>
        </w:rPr>
        <w:t>Fees</w:t>
      </w:r>
      <w:r w:rsidRPr="00824396">
        <w:rPr>
          <w:rFonts w:ascii="Arial" w:hAnsi="Arial" w:cs="Arial"/>
          <w:color w:val="000000" w:themeColor="text1"/>
          <w:sz w:val="22"/>
          <w:szCs w:val="22"/>
        </w:rPr>
        <w:t xml:space="preserve"> for (and bears absolutely the risk of) all </w:t>
      </w:r>
      <w:r w:rsidR="00522653" w:rsidRPr="00824396">
        <w:rPr>
          <w:rFonts w:ascii="Arial" w:hAnsi="Arial" w:cs="Arial"/>
          <w:color w:val="000000" w:themeColor="text1"/>
          <w:sz w:val="22"/>
          <w:szCs w:val="22"/>
        </w:rPr>
        <w:t>Site</w:t>
      </w:r>
      <w:r w:rsidRPr="00824396">
        <w:rPr>
          <w:rFonts w:ascii="Arial" w:hAnsi="Arial" w:cs="Arial"/>
          <w:color w:val="000000" w:themeColor="text1"/>
          <w:sz w:val="22"/>
          <w:szCs w:val="22"/>
        </w:rPr>
        <w:t xml:space="preserve"> Conditions</w:t>
      </w:r>
      <w:r w:rsidR="001B5FD6">
        <w:rPr>
          <w:rFonts w:ascii="Arial" w:hAnsi="Arial" w:cs="Arial"/>
          <w:color w:val="000000" w:themeColor="text1"/>
          <w:sz w:val="22"/>
          <w:szCs w:val="22"/>
        </w:rPr>
        <w:t xml:space="preserve"> and physical and other conditions on, under or in the Site</w:t>
      </w:r>
      <w:r w:rsidR="008F6739">
        <w:rPr>
          <w:rFonts w:ascii="Arial" w:hAnsi="Arial" w:cs="Arial"/>
          <w:color w:val="000000" w:themeColor="text1"/>
          <w:sz w:val="22"/>
          <w:szCs w:val="22"/>
        </w:rPr>
        <w:t>(</w:t>
      </w:r>
      <w:r w:rsidR="001B5FD6">
        <w:rPr>
          <w:rFonts w:ascii="Arial" w:hAnsi="Arial" w:cs="Arial"/>
          <w:color w:val="000000" w:themeColor="text1"/>
          <w:sz w:val="22"/>
          <w:szCs w:val="22"/>
        </w:rPr>
        <w:t>s</w:t>
      </w:r>
      <w:r w:rsidR="008F6739">
        <w:rPr>
          <w:rFonts w:ascii="Arial" w:hAnsi="Arial" w:cs="Arial"/>
          <w:color w:val="000000" w:themeColor="text1"/>
          <w:sz w:val="22"/>
          <w:szCs w:val="22"/>
        </w:rPr>
        <w:t>)</w:t>
      </w:r>
      <w:r w:rsidR="001B5FD6">
        <w:rPr>
          <w:rFonts w:ascii="Arial" w:hAnsi="Arial" w:cs="Arial"/>
          <w:color w:val="000000" w:themeColor="text1"/>
          <w:sz w:val="22"/>
          <w:szCs w:val="22"/>
        </w:rPr>
        <w:t xml:space="preserve"> (including within all improvements on the </w:t>
      </w:r>
      <w:r w:rsidR="008C4328">
        <w:rPr>
          <w:rFonts w:ascii="Arial" w:hAnsi="Arial" w:cs="Arial"/>
          <w:color w:val="000000" w:themeColor="text1"/>
          <w:sz w:val="22"/>
          <w:szCs w:val="22"/>
        </w:rPr>
        <w:t>Site(s)</w:t>
      </w:r>
      <w:r w:rsidR="001B5FD6">
        <w:rPr>
          <w:rFonts w:ascii="Arial" w:hAnsi="Arial" w:cs="Arial"/>
          <w:color w:val="000000" w:themeColor="text1"/>
          <w:sz w:val="22"/>
          <w:szCs w:val="22"/>
        </w:rPr>
        <w:t xml:space="preserve">) </w:t>
      </w:r>
      <w:proofErr w:type="gramStart"/>
      <w:r w:rsidR="001B5FD6">
        <w:rPr>
          <w:rFonts w:ascii="Arial" w:hAnsi="Arial" w:cs="Arial"/>
          <w:color w:val="000000" w:themeColor="text1"/>
          <w:sz w:val="22"/>
          <w:szCs w:val="22"/>
        </w:rPr>
        <w:t>whether or not</w:t>
      </w:r>
      <w:proofErr w:type="gramEnd"/>
      <w:r w:rsidR="001B5FD6">
        <w:rPr>
          <w:rFonts w:ascii="Arial" w:hAnsi="Arial" w:cs="Arial"/>
          <w:color w:val="000000" w:themeColor="text1"/>
          <w:sz w:val="22"/>
          <w:szCs w:val="22"/>
        </w:rPr>
        <w:t xml:space="preserve"> known at the date of th</w:t>
      </w:r>
      <w:r w:rsidR="008F6739">
        <w:rPr>
          <w:rFonts w:ascii="Arial" w:hAnsi="Arial" w:cs="Arial"/>
          <w:color w:val="000000" w:themeColor="text1"/>
          <w:sz w:val="22"/>
          <w:szCs w:val="22"/>
        </w:rPr>
        <w:t>e</w:t>
      </w:r>
      <w:r w:rsidR="001B5FD6">
        <w:rPr>
          <w:rFonts w:ascii="Arial" w:hAnsi="Arial" w:cs="Arial"/>
          <w:color w:val="000000" w:themeColor="text1"/>
          <w:sz w:val="22"/>
          <w:szCs w:val="22"/>
        </w:rPr>
        <w:t xml:space="preserve"> Agreement</w:t>
      </w:r>
      <w:r w:rsidRPr="00824396">
        <w:rPr>
          <w:rFonts w:ascii="Arial" w:hAnsi="Arial" w:cs="Arial"/>
          <w:color w:val="000000" w:themeColor="text1"/>
          <w:sz w:val="22"/>
          <w:szCs w:val="22"/>
        </w:rPr>
        <w:t>.</w:t>
      </w:r>
    </w:p>
    <w:p w:rsidR="001B5FD6" w:rsidRPr="001B5FD6" w:rsidRDefault="001B5FD6" w:rsidP="001B5FD6">
      <w:pPr>
        <w:pStyle w:val="BodyText"/>
        <w:spacing w:after="0" w:line="240" w:lineRule="auto"/>
      </w:pPr>
    </w:p>
    <w:p w:rsidR="001F3B87" w:rsidRPr="001F3B87" w:rsidRDefault="001015E5">
      <w:pPr>
        <w:pStyle w:val="Heading1"/>
        <w:tabs>
          <w:tab w:val="clear" w:pos="720"/>
          <w:tab w:val="num" w:pos="426"/>
        </w:tabs>
        <w:spacing w:after="0" w:line="240" w:lineRule="auto"/>
        <w:jc w:val="left"/>
        <w:rPr>
          <w:rFonts w:cs="Arial"/>
          <w:color w:val="000000" w:themeColor="text1"/>
          <w:sz w:val="22"/>
          <w:szCs w:val="22"/>
        </w:rPr>
      </w:pPr>
      <w:r>
        <w:rPr>
          <w:rFonts w:cs="Arial"/>
          <w:color w:val="000000" w:themeColor="text1"/>
          <w:sz w:val="22"/>
          <w:szCs w:val="22"/>
        </w:rPr>
        <w:t>PAYMENT TERMS</w:t>
      </w:r>
    </w:p>
    <w:p w:rsidR="001F3B87" w:rsidRDefault="001F3B87" w:rsidP="00A425E3">
      <w:pPr>
        <w:pStyle w:val="BodyText"/>
        <w:spacing w:after="120" w:line="240" w:lineRule="auto"/>
        <w:ind w:left="851" w:hanging="425"/>
        <w:rPr>
          <w:rFonts w:ascii="Arial" w:hAnsi="Arial" w:cs="Arial"/>
          <w:sz w:val="22"/>
        </w:rPr>
      </w:pPr>
    </w:p>
    <w:p w:rsidR="001015E5" w:rsidRPr="00A425E3" w:rsidRDefault="001015E5" w:rsidP="001B020A">
      <w:pPr>
        <w:pStyle w:val="BodyText"/>
        <w:spacing w:after="120" w:line="240" w:lineRule="auto"/>
        <w:ind w:left="850" w:hanging="425"/>
        <w:rPr>
          <w:rFonts w:ascii="Arial" w:hAnsi="Arial" w:cs="Arial"/>
          <w:sz w:val="22"/>
        </w:rPr>
      </w:pPr>
      <w:r w:rsidRPr="00A425E3">
        <w:rPr>
          <w:rFonts w:ascii="Arial" w:hAnsi="Arial" w:cs="Arial"/>
          <w:sz w:val="22"/>
        </w:rPr>
        <w:t>a)</w:t>
      </w:r>
      <w:r w:rsidRPr="00A425E3">
        <w:rPr>
          <w:rFonts w:ascii="Arial" w:hAnsi="Arial" w:cs="Arial"/>
          <w:sz w:val="22"/>
        </w:rPr>
        <w:tab/>
        <w:t xml:space="preserve">The Supplier will provide a Tax Invoice to the Principals for any </w:t>
      </w:r>
      <w:r w:rsidR="000012DA">
        <w:rPr>
          <w:rFonts w:ascii="Arial" w:hAnsi="Arial" w:cs="Arial"/>
          <w:sz w:val="22"/>
        </w:rPr>
        <w:t xml:space="preserve">Contract </w:t>
      </w:r>
      <w:r w:rsidRPr="00A425E3">
        <w:rPr>
          <w:rFonts w:ascii="Arial" w:hAnsi="Arial" w:cs="Arial"/>
          <w:sz w:val="22"/>
        </w:rPr>
        <w:t>Fees.</w:t>
      </w:r>
    </w:p>
    <w:p w:rsidR="001015E5" w:rsidRPr="00A425E3" w:rsidRDefault="001015E5" w:rsidP="001B020A">
      <w:pPr>
        <w:pStyle w:val="BodyText"/>
        <w:spacing w:after="120" w:line="240" w:lineRule="auto"/>
        <w:ind w:left="850" w:hanging="425"/>
        <w:rPr>
          <w:rFonts w:ascii="Arial" w:hAnsi="Arial" w:cs="Arial"/>
          <w:sz w:val="22"/>
        </w:rPr>
      </w:pPr>
      <w:r w:rsidRPr="00A425E3">
        <w:rPr>
          <w:rFonts w:ascii="Arial" w:hAnsi="Arial" w:cs="Arial"/>
          <w:sz w:val="22"/>
        </w:rPr>
        <w:t>b)</w:t>
      </w:r>
      <w:r w:rsidRPr="00A425E3">
        <w:rPr>
          <w:rFonts w:ascii="Arial" w:hAnsi="Arial" w:cs="Arial"/>
          <w:sz w:val="22"/>
        </w:rPr>
        <w:tab/>
      </w:r>
      <w:r w:rsidR="008A4DA7">
        <w:rPr>
          <w:rFonts w:ascii="Arial" w:hAnsi="Arial" w:cs="Arial"/>
          <w:sz w:val="22"/>
        </w:rPr>
        <w:t xml:space="preserve">Contract </w:t>
      </w:r>
      <w:r w:rsidRPr="00A425E3">
        <w:rPr>
          <w:rFonts w:ascii="Arial" w:hAnsi="Arial" w:cs="Arial"/>
          <w:sz w:val="22"/>
        </w:rPr>
        <w:t xml:space="preserve">Fees will be invoiced </w:t>
      </w:r>
      <w:proofErr w:type="gramStart"/>
      <w:r w:rsidRPr="00A425E3">
        <w:rPr>
          <w:rFonts w:ascii="Arial" w:hAnsi="Arial" w:cs="Arial"/>
          <w:sz w:val="22"/>
        </w:rPr>
        <w:t>on a monthly basis</w:t>
      </w:r>
      <w:proofErr w:type="gramEnd"/>
      <w:r w:rsidRPr="00A425E3">
        <w:rPr>
          <w:rFonts w:ascii="Arial" w:hAnsi="Arial" w:cs="Arial"/>
          <w:sz w:val="22"/>
        </w:rPr>
        <w:t>.</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e)</w:t>
      </w:r>
      <w:r w:rsidRPr="00A425E3">
        <w:rPr>
          <w:rFonts w:ascii="Arial" w:hAnsi="Arial" w:cs="Arial"/>
          <w:sz w:val="22"/>
        </w:rPr>
        <w:tab/>
        <w:t>Additional Services Charges are to be invoiced once a month. Invoices for Additional Service Charges must:</w:t>
      </w:r>
    </w:p>
    <w:p w:rsidR="001015E5" w:rsidRPr="00A425E3" w:rsidRDefault="001015E5" w:rsidP="00A425E3">
      <w:pPr>
        <w:pStyle w:val="BodyText"/>
        <w:spacing w:after="120" w:line="240" w:lineRule="auto"/>
        <w:ind w:left="1436" w:hanging="585"/>
        <w:rPr>
          <w:rFonts w:ascii="Arial" w:hAnsi="Arial" w:cs="Arial"/>
          <w:sz w:val="22"/>
        </w:rPr>
      </w:pPr>
      <w:r>
        <w:rPr>
          <w:rFonts w:ascii="Arial" w:hAnsi="Arial" w:cs="Arial"/>
          <w:sz w:val="22"/>
        </w:rPr>
        <w:t>(</w:t>
      </w:r>
      <w:proofErr w:type="spellStart"/>
      <w:r>
        <w:rPr>
          <w:rFonts w:ascii="Arial" w:hAnsi="Arial" w:cs="Arial"/>
          <w:sz w:val="22"/>
        </w:rPr>
        <w:t>i</w:t>
      </w:r>
      <w:proofErr w:type="spellEnd"/>
      <w:r>
        <w:rPr>
          <w:rFonts w:ascii="Arial" w:hAnsi="Arial" w:cs="Arial"/>
          <w:sz w:val="22"/>
        </w:rPr>
        <w:t>)</w:t>
      </w:r>
      <w:r>
        <w:rPr>
          <w:rFonts w:ascii="Arial" w:hAnsi="Arial" w:cs="Arial"/>
          <w:sz w:val="22"/>
        </w:rPr>
        <w:tab/>
      </w:r>
      <w:r w:rsidRPr="00A425E3">
        <w:rPr>
          <w:rFonts w:ascii="Arial" w:hAnsi="Arial" w:cs="Arial"/>
          <w:sz w:val="22"/>
        </w:rPr>
        <w:t>reference the Work Order Number provided by the Manager with one Invoice per Variation Order; and</w:t>
      </w:r>
    </w:p>
    <w:p w:rsidR="001015E5" w:rsidRPr="00A425E3" w:rsidRDefault="001015E5" w:rsidP="00A425E3">
      <w:pPr>
        <w:pStyle w:val="BodyText"/>
        <w:spacing w:after="120" w:line="240" w:lineRule="auto"/>
        <w:ind w:left="1436" w:hanging="716"/>
        <w:rPr>
          <w:rFonts w:ascii="Arial" w:hAnsi="Arial" w:cs="Arial"/>
          <w:sz w:val="22"/>
        </w:rPr>
      </w:pPr>
      <w:r>
        <w:rPr>
          <w:rFonts w:ascii="Arial" w:hAnsi="Arial" w:cs="Arial"/>
          <w:sz w:val="22"/>
        </w:rPr>
        <w:t>(ii)</w:t>
      </w:r>
      <w:r>
        <w:rPr>
          <w:rFonts w:ascii="Arial" w:hAnsi="Arial" w:cs="Arial"/>
          <w:sz w:val="22"/>
        </w:rPr>
        <w:tab/>
      </w:r>
      <w:r w:rsidRPr="00A425E3">
        <w:rPr>
          <w:rFonts w:ascii="Arial" w:hAnsi="Arial" w:cs="Arial"/>
          <w:sz w:val="22"/>
        </w:rPr>
        <w:t>be split to indicate labour and materials and any applicable Rates and Charges references from Item 2 Schedule 3 of this Work Order;</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c)</w:t>
      </w:r>
      <w:r w:rsidRPr="00A425E3">
        <w:rPr>
          <w:rFonts w:ascii="Arial" w:hAnsi="Arial" w:cs="Arial"/>
          <w:sz w:val="22"/>
        </w:rPr>
        <w:tab/>
        <w:t xml:space="preserve">All invoices presented for payment are to be original (copies not accepted) and shall: </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a)</w:t>
      </w:r>
      <w:r w:rsidRPr="00A425E3">
        <w:rPr>
          <w:rFonts w:ascii="Arial" w:hAnsi="Arial" w:cs="Arial"/>
          <w:sz w:val="22"/>
        </w:rPr>
        <w:tab/>
        <w:t>include a description of the Services supplied and at what location;</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b)</w:t>
      </w:r>
      <w:r w:rsidRPr="00A425E3">
        <w:rPr>
          <w:rFonts w:ascii="Arial" w:hAnsi="Arial" w:cs="Arial"/>
          <w:sz w:val="22"/>
        </w:rPr>
        <w:tab/>
        <w:t xml:space="preserve">be addressed to the Principal care of the Manager at the Invoicing Address; </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c)</w:t>
      </w:r>
      <w:r w:rsidRPr="00A425E3">
        <w:rPr>
          <w:rFonts w:ascii="Arial" w:hAnsi="Arial" w:cs="Arial"/>
          <w:sz w:val="22"/>
        </w:rPr>
        <w:tab/>
        <w:t xml:space="preserve">include the Name, ABN, postal address, contact phone number, fax and email of the Supplier; </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d)</w:t>
      </w:r>
      <w:r w:rsidRPr="00A425E3">
        <w:rPr>
          <w:rFonts w:ascii="Arial" w:hAnsi="Arial" w:cs="Arial"/>
          <w:sz w:val="22"/>
        </w:rPr>
        <w:tab/>
        <w:t xml:space="preserve">be identified as a tax invoice and clearly identify the cost net of GST, the amount of GST and the total cost inclusive of GST; and </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e)</w:t>
      </w:r>
      <w:r w:rsidRPr="00A425E3">
        <w:rPr>
          <w:rFonts w:ascii="Arial" w:hAnsi="Arial" w:cs="Arial"/>
          <w:sz w:val="22"/>
        </w:rPr>
        <w:tab/>
        <w:t xml:space="preserve">include the Work Order Number or Contract Number as applicable. </w:t>
      </w:r>
    </w:p>
    <w:p w:rsidR="001015E5" w:rsidRPr="00A425E3" w:rsidRDefault="001015E5" w:rsidP="00A425E3">
      <w:pPr>
        <w:pStyle w:val="BodyText"/>
        <w:spacing w:after="120" w:line="240" w:lineRule="auto"/>
        <w:ind w:left="851" w:hanging="425"/>
        <w:rPr>
          <w:rFonts w:ascii="Arial" w:hAnsi="Arial" w:cs="Arial"/>
          <w:sz w:val="22"/>
        </w:rPr>
      </w:pPr>
      <w:r w:rsidRPr="00A425E3">
        <w:rPr>
          <w:rFonts w:ascii="Arial" w:hAnsi="Arial" w:cs="Arial"/>
          <w:sz w:val="22"/>
        </w:rPr>
        <w:t>Payment does not constitute approval or acceptance of the Services.</w:t>
      </w:r>
    </w:p>
    <w:p w:rsidR="001015E5" w:rsidRDefault="001015E5" w:rsidP="007D2496">
      <w:pPr>
        <w:pStyle w:val="BodyText"/>
        <w:spacing w:after="120" w:line="240" w:lineRule="auto"/>
        <w:ind w:left="426"/>
        <w:rPr>
          <w:rFonts w:ascii="Arial" w:hAnsi="Arial" w:cs="Arial"/>
          <w:sz w:val="22"/>
        </w:rPr>
      </w:pPr>
      <w:r w:rsidRPr="00A425E3">
        <w:rPr>
          <w:rFonts w:ascii="Arial" w:hAnsi="Arial" w:cs="Arial"/>
          <w:sz w:val="22"/>
        </w:rPr>
        <w:t xml:space="preserve">Undisputed Invoices that meet </w:t>
      </w:r>
      <w:proofErr w:type="gramStart"/>
      <w:r w:rsidRPr="00A425E3">
        <w:rPr>
          <w:rFonts w:ascii="Arial" w:hAnsi="Arial" w:cs="Arial"/>
          <w:sz w:val="22"/>
        </w:rPr>
        <w:t>all of</w:t>
      </w:r>
      <w:proofErr w:type="gramEnd"/>
      <w:r w:rsidRPr="00A425E3">
        <w:rPr>
          <w:rFonts w:ascii="Arial" w:hAnsi="Arial" w:cs="Arial"/>
          <w:sz w:val="22"/>
        </w:rPr>
        <w:t xml:space="preserve"> the requirements of the payment terms will be paid by the date being 30 business days following receipt of the Supplier’s invoice that complies with the requirements of this Agreement, subject always to the Supplier providing a declaration evidencing that all payments to and/or on account of all employees, contractors, consultants and suppliers have been made. </w:t>
      </w:r>
    </w:p>
    <w:p w:rsidR="001015E5" w:rsidRDefault="001015E5" w:rsidP="008A4DA7">
      <w:pPr>
        <w:pStyle w:val="BodyText"/>
        <w:spacing w:after="120" w:line="240" w:lineRule="auto"/>
        <w:ind w:left="426"/>
        <w:rPr>
          <w:rFonts w:cs="Arial"/>
          <w:sz w:val="22"/>
        </w:rPr>
      </w:pPr>
      <w:r w:rsidRPr="00A425E3">
        <w:rPr>
          <w:rFonts w:ascii="Arial" w:hAnsi="Arial" w:cs="Arial"/>
          <w:sz w:val="22"/>
        </w:rPr>
        <w:t>The Manager may, on behalf of the Principal, by written notice, dispute a Tax Invoice, detailing the reason the Tax Invoice is disputed and the amount in dispute.</w:t>
      </w:r>
    </w:p>
    <w:p w:rsidR="00553527" w:rsidRDefault="008C4328" w:rsidP="00824396">
      <w:pPr>
        <w:pStyle w:val="Heading1"/>
        <w:tabs>
          <w:tab w:val="clear" w:pos="720"/>
          <w:tab w:val="num" w:pos="426"/>
        </w:tabs>
        <w:spacing w:after="0" w:line="240" w:lineRule="auto"/>
        <w:jc w:val="left"/>
        <w:rPr>
          <w:rFonts w:cs="Arial"/>
          <w:color w:val="000000" w:themeColor="text1"/>
          <w:sz w:val="22"/>
          <w:szCs w:val="22"/>
        </w:rPr>
      </w:pPr>
      <w:r>
        <w:rPr>
          <w:rFonts w:cs="Arial"/>
          <w:color w:val="000000" w:themeColor="text1"/>
          <w:sz w:val="22"/>
          <w:szCs w:val="22"/>
        </w:rPr>
        <w:lastRenderedPageBreak/>
        <w:t>BANK GUARANTEE</w:t>
      </w:r>
    </w:p>
    <w:p w:rsidR="001B5FD6" w:rsidRPr="001B5FD6" w:rsidRDefault="001B5FD6" w:rsidP="00FC42EA">
      <w:pPr>
        <w:pStyle w:val="BodyText"/>
        <w:spacing w:after="0" w:line="240" w:lineRule="auto"/>
        <w:ind w:left="851" w:hanging="425"/>
      </w:pPr>
    </w:p>
    <w:p w:rsidR="00213B62" w:rsidRDefault="00526CC2" w:rsidP="00295432">
      <w:pPr>
        <w:pStyle w:val="Heading2"/>
        <w:numPr>
          <w:ilvl w:val="0"/>
          <w:numId w:val="25"/>
        </w:numPr>
        <w:spacing w:after="120" w:line="240" w:lineRule="auto"/>
        <w:ind w:left="850" w:hanging="425"/>
        <w:jc w:val="left"/>
        <w:rPr>
          <w:rFonts w:ascii="Arial" w:hAnsi="Arial" w:cs="Arial"/>
          <w:color w:val="000000" w:themeColor="text1"/>
          <w:sz w:val="22"/>
          <w:szCs w:val="22"/>
        </w:rPr>
      </w:pPr>
      <w:r>
        <w:rPr>
          <w:rFonts w:ascii="Arial" w:hAnsi="Arial" w:cs="Arial"/>
          <w:color w:val="000000" w:themeColor="text1"/>
          <w:sz w:val="22"/>
          <w:szCs w:val="22"/>
        </w:rPr>
        <w:t>T</w:t>
      </w:r>
      <w:r w:rsidR="00452C39" w:rsidRPr="00824396">
        <w:rPr>
          <w:rFonts w:ascii="Arial" w:hAnsi="Arial" w:cs="Arial"/>
          <w:color w:val="000000" w:themeColor="text1"/>
          <w:sz w:val="22"/>
          <w:szCs w:val="22"/>
        </w:rPr>
        <w:t xml:space="preserve">he Supplier </w:t>
      </w:r>
      <w:r>
        <w:rPr>
          <w:rFonts w:ascii="Arial" w:hAnsi="Arial" w:cs="Arial"/>
          <w:color w:val="000000" w:themeColor="text1"/>
          <w:sz w:val="22"/>
          <w:szCs w:val="22"/>
        </w:rPr>
        <w:t>must</w:t>
      </w:r>
      <w:r w:rsidR="00452C39" w:rsidRPr="00824396">
        <w:rPr>
          <w:rFonts w:ascii="Arial" w:hAnsi="Arial" w:cs="Arial"/>
          <w:color w:val="000000" w:themeColor="text1"/>
          <w:sz w:val="22"/>
          <w:szCs w:val="22"/>
        </w:rPr>
        <w:t xml:space="preserve"> provide the </w:t>
      </w:r>
      <w:r w:rsidR="008C4328">
        <w:rPr>
          <w:rFonts w:ascii="Arial" w:hAnsi="Arial" w:cs="Arial"/>
          <w:color w:val="000000" w:themeColor="text1"/>
          <w:sz w:val="22"/>
          <w:szCs w:val="22"/>
        </w:rPr>
        <w:t>Bank Guarantee</w:t>
      </w:r>
      <w:r w:rsidR="00452C39" w:rsidRPr="00824396">
        <w:rPr>
          <w:rFonts w:ascii="Arial" w:hAnsi="Arial" w:cs="Arial"/>
          <w:color w:val="000000" w:themeColor="text1"/>
          <w:sz w:val="22"/>
          <w:szCs w:val="22"/>
        </w:rPr>
        <w:t xml:space="preserve"> if required by</w:t>
      </w:r>
      <w:r>
        <w:rPr>
          <w:rFonts w:ascii="Arial" w:hAnsi="Arial" w:cs="Arial"/>
          <w:color w:val="000000" w:themeColor="text1"/>
          <w:sz w:val="22"/>
          <w:szCs w:val="22"/>
        </w:rPr>
        <w:t xml:space="preserve"> </w:t>
      </w:r>
      <w:r w:rsidR="00452C39" w:rsidRPr="00824396">
        <w:rPr>
          <w:rFonts w:ascii="Arial" w:hAnsi="Arial" w:cs="Arial"/>
          <w:color w:val="000000" w:themeColor="text1"/>
          <w:sz w:val="22"/>
          <w:szCs w:val="22"/>
        </w:rPr>
        <w:t>the Manager.</w:t>
      </w:r>
      <w:r w:rsidRPr="00526CC2">
        <w:rPr>
          <w:rFonts w:ascii="Arial" w:hAnsi="Arial" w:cs="Arial"/>
          <w:color w:val="000000" w:themeColor="text1"/>
          <w:sz w:val="22"/>
          <w:szCs w:val="22"/>
        </w:rPr>
        <w:t xml:space="preserve"> </w:t>
      </w:r>
      <w:r>
        <w:rPr>
          <w:rFonts w:ascii="Arial" w:hAnsi="Arial" w:cs="Arial"/>
          <w:color w:val="000000" w:themeColor="text1"/>
          <w:sz w:val="22"/>
          <w:szCs w:val="22"/>
        </w:rPr>
        <w:t xml:space="preserve">The </w:t>
      </w:r>
      <w:r w:rsidR="008C4328">
        <w:rPr>
          <w:rFonts w:ascii="Arial" w:hAnsi="Arial" w:cs="Arial"/>
          <w:color w:val="000000" w:themeColor="text1"/>
          <w:sz w:val="22"/>
          <w:szCs w:val="22"/>
        </w:rPr>
        <w:t>Bank Guarantee</w:t>
      </w:r>
      <w:r>
        <w:rPr>
          <w:rFonts w:ascii="Arial" w:hAnsi="Arial" w:cs="Arial"/>
          <w:color w:val="000000" w:themeColor="text1"/>
          <w:sz w:val="22"/>
          <w:szCs w:val="22"/>
        </w:rPr>
        <w:t xml:space="preserve"> must be in the form and from a provider approved by the Manager and shall be delivered to the Manager by the date requested by the </w:t>
      </w:r>
      <w:r w:rsidRPr="006667A7">
        <w:rPr>
          <w:rFonts w:ascii="Arial" w:hAnsi="Arial" w:cs="Arial"/>
          <w:color w:val="000000" w:themeColor="text1"/>
          <w:sz w:val="22"/>
          <w:szCs w:val="22"/>
        </w:rPr>
        <w:t xml:space="preserve">Manager. </w:t>
      </w:r>
    </w:p>
    <w:p w:rsidR="00526CC2" w:rsidRPr="006667A7" w:rsidRDefault="006667A7" w:rsidP="00295432">
      <w:pPr>
        <w:pStyle w:val="Heading2"/>
        <w:numPr>
          <w:ilvl w:val="0"/>
          <w:numId w:val="25"/>
        </w:numPr>
        <w:spacing w:after="120" w:line="240" w:lineRule="auto"/>
        <w:ind w:left="850" w:hanging="425"/>
        <w:jc w:val="left"/>
        <w:rPr>
          <w:rFonts w:ascii="Arial" w:hAnsi="Arial" w:cs="Arial"/>
          <w:color w:val="000000" w:themeColor="text1"/>
          <w:sz w:val="22"/>
          <w:szCs w:val="22"/>
        </w:rPr>
      </w:pPr>
      <w:r w:rsidRPr="006667A7">
        <w:rPr>
          <w:rFonts w:ascii="Arial" w:hAnsi="Arial" w:cs="Arial"/>
          <w:color w:val="000000" w:themeColor="text1"/>
          <w:sz w:val="22"/>
          <w:szCs w:val="22"/>
        </w:rPr>
        <w:t xml:space="preserve">The Manager owns any interest earned on </w:t>
      </w:r>
      <w:r w:rsidR="008C4328">
        <w:rPr>
          <w:rFonts w:ascii="Arial" w:hAnsi="Arial" w:cs="Arial"/>
          <w:color w:val="000000" w:themeColor="text1"/>
          <w:sz w:val="22"/>
          <w:szCs w:val="22"/>
        </w:rPr>
        <w:t>the Bank Guarantee</w:t>
      </w:r>
      <w:r w:rsidRPr="006667A7">
        <w:rPr>
          <w:rFonts w:ascii="Arial" w:hAnsi="Arial" w:cs="Arial"/>
          <w:color w:val="000000" w:themeColor="text1"/>
          <w:sz w:val="22"/>
          <w:szCs w:val="22"/>
        </w:rPr>
        <w:t xml:space="preserve"> </w:t>
      </w:r>
      <w:r w:rsidR="008C4328">
        <w:rPr>
          <w:rFonts w:ascii="Arial" w:hAnsi="Arial" w:cs="Arial"/>
          <w:color w:val="000000" w:themeColor="text1"/>
          <w:sz w:val="22"/>
          <w:szCs w:val="22"/>
        </w:rPr>
        <w:t xml:space="preserve">(or any proceeds of that guarantee) </w:t>
      </w:r>
      <w:r w:rsidRPr="006667A7">
        <w:rPr>
          <w:rFonts w:ascii="Arial" w:hAnsi="Arial" w:cs="Arial"/>
          <w:color w:val="000000" w:themeColor="text1"/>
          <w:sz w:val="22"/>
          <w:szCs w:val="22"/>
        </w:rPr>
        <w:t xml:space="preserve">and, to the extent permitted by law, the Manager does not hold </w:t>
      </w:r>
      <w:r w:rsidR="008C4328">
        <w:rPr>
          <w:rFonts w:ascii="Arial" w:hAnsi="Arial" w:cs="Arial"/>
          <w:color w:val="000000" w:themeColor="text1"/>
          <w:sz w:val="22"/>
          <w:szCs w:val="22"/>
        </w:rPr>
        <w:t>the Bank Guarantee</w:t>
      </w:r>
      <w:r w:rsidRPr="006667A7">
        <w:rPr>
          <w:rFonts w:ascii="Arial" w:hAnsi="Arial" w:cs="Arial"/>
          <w:color w:val="000000" w:themeColor="text1"/>
          <w:sz w:val="22"/>
          <w:szCs w:val="22"/>
        </w:rPr>
        <w:t xml:space="preserve"> </w:t>
      </w:r>
      <w:r w:rsidR="008C4328">
        <w:rPr>
          <w:rFonts w:ascii="Arial" w:hAnsi="Arial" w:cs="Arial"/>
          <w:color w:val="000000" w:themeColor="text1"/>
          <w:sz w:val="22"/>
          <w:szCs w:val="22"/>
        </w:rPr>
        <w:t xml:space="preserve">(or any proceeds of that guarantee) </w:t>
      </w:r>
      <w:r w:rsidRPr="006667A7">
        <w:rPr>
          <w:rFonts w:ascii="Arial" w:hAnsi="Arial" w:cs="Arial"/>
          <w:color w:val="000000" w:themeColor="text1"/>
          <w:sz w:val="22"/>
          <w:szCs w:val="22"/>
        </w:rPr>
        <w:t>on trust for the Supplier.</w:t>
      </w:r>
    </w:p>
    <w:p w:rsidR="003478E9" w:rsidRDefault="00452C39" w:rsidP="00295432">
      <w:pPr>
        <w:pStyle w:val="Heading2"/>
        <w:numPr>
          <w:ilvl w:val="0"/>
          <w:numId w:val="25"/>
        </w:numPr>
        <w:tabs>
          <w:tab w:val="clear" w:pos="720"/>
          <w:tab w:val="num" w:pos="851"/>
        </w:tabs>
        <w:spacing w:after="120" w:line="240" w:lineRule="auto"/>
        <w:ind w:left="850" w:hanging="425"/>
        <w:jc w:val="left"/>
        <w:rPr>
          <w:rFonts w:ascii="Arial" w:hAnsi="Arial" w:cs="Arial"/>
          <w:color w:val="000000" w:themeColor="text1"/>
          <w:sz w:val="22"/>
          <w:szCs w:val="22"/>
        </w:rPr>
      </w:pPr>
      <w:r w:rsidRPr="006860E0">
        <w:rPr>
          <w:rFonts w:ascii="Arial" w:hAnsi="Arial" w:cs="Arial"/>
          <w:color w:val="000000" w:themeColor="text1"/>
          <w:sz w:val="22"/>
        </w:rPr>
        <w:t xml:space="preserve">The Manager may, without notice to the Supplier, recover from the </w:t>
      </w:r>
      <w:r w:rsidR="008C4328">
        <w:rPr>
          <w:rFonts w:ascii="Arial" w:hAnsi="Arial" w:cs="Arial"/>
          <w:color w:val="000000" w:themeColor="text1"/>
          <w:sz w:val="22"/>
          <w:szCs w:val="22"/>
        </w:rPr>
        <w:t>Bank Guarantee</w:t>
      </w:r>
      <w:r w:rsidRPr="006860E0">
        <w:rPr>
          <w:rFonts w:ascii="Arial" w:hAnsi="Arial" w:cs="Arial"/>
          <w:color w:val="000000" w:themeColor="text1"/>
          <w:sz w:val="22"/>
        </w:rPr>
        <w:t xml:space="preserve"> </w:t>
      </w:r>
      <w:r w:rsidR="008C4328">
        <w:rPr>
          <w:rFonts w:ascii="Arial" w:hAnsi="Arial" w:cs="Arial"/>
          <w:color w:val="000000" w:themeColor="text1"/>
          <w:sz w:val="22"/>
        </w:rPr>
        <w:t xml:space="preserve">(including after having converted that guarantee into cash) </w:t>
      </w:r>
      <w:r w:rsidRPr="006860E0">
        <w:rPr>
          <w:rFonts w:ascii="Arial" w:hAnsi="Arial" w:cs="Arial"/>
          <w:color w:val="000000" w:themeColor="text1"/>
          <w:sz w:val="22"/>
        </w:rPr>
        <w:t xml:space="preserve">any Cost </w:t>
      </w:r>
      <w:r w:rsidR="00185276" w:rsidRPr="006860E0">
        <w:rPr>
          <w:rFonts w:ascii="Arial" w:hAnsi="Arial" w:cs="Arial"/>
          <w:color w:val="000000" w:themeColor="text1"/>
          <w:sz w:val="22"/>
          <w:szCs w:val="22"/>
        </w:rPr>
        <w:t xml:space="preserve">the Manager claims to have </w:t>
      </w:r>
      <w:r w:rsidRPr="006860E0">
        <w:rPr>
          <w:rFonts w:ascii="Arial" w:hAnsi="Arial" w:cs="Arial"/>
          <w:color w:val="000000" w:themeColor="text1"/>
          <w:sz w:val="22"/>
        </w:rPr>
        <w:t>incurred</w:t>
      </w:r>
      <w:r w:rsidR="00185276" w:rsidRPr="006860E0">
        <w:rPr>
          <w:rFonts w:ascii="Arial" w:hAnsi="Arial" w:cs="Arial"/>
          <w:color w:val="000000" w:themeColor="text1"/>
          <w:sz w:val="22"/>
        </w:rPr>
        <w:t xml:space="preserve"> </w:t>
      </w:r>
      <w:r w:rsidRPr="006860E0">
        <w:rPr>
          <w:rFonts w:ascii="Arial" w:hAnsi="Arial" w:cs="Arial"/>
          <w:color w:val="000000" w:themeColor="text1"/>
          <w:sz w:val="22"/>
        </w:rPr>
        <w:t>or loss suffered by the Manager</w:t>
      </w:r>
      <w:r w:rsidR="00526CC2" w:rsidRPr="006860E0">
        <w:rPr>
          <w:rFonts w:ascii="Arial" w:hAnsi="Arial" w:cs="Arial"/>
          <w:color w:val="000000" w:themeColor="text1"/>
          <w:sz w:val="22"/>
        </w:rPr>
        <w:t xml:space="preserve"> </w:t>
      </w:r>
      <w:r w:rsidR="00526CC2" w:rsidRPr="006860E0">
        <w:rPr>
          <w:rFonts w:ascii="Arial" w:hAnsi="Arial" w:cs="Arial"/>
          <w:color w:val="000000" w:themeColor="text1"/>
          <w:sz w:val="22"/>
          <w:szCs w:val="22"/>
        </w:rPr>
        <w:t>as a result of the act, default or omission of</w:t>
      </w:r>
      <w:r w:rsidR="00526CC2" w:rsidRPr="006860E0">
        <w:rPr>
          <w:rFonts w:ascii="Arial" w:hAnsi="Arial" w:cs="Arial"/>
          <w:color w:val="000000" w:themeColor="text1"/>
          <w:sz w:val="22"/>
        </w:rPr>
        <w:t xml:space="preserve"> the Supplier</w:t>
      </w:r>
      <w:r w:rsidR="00526CC2" w:rsidRPr="006860E0">
        <w:rPr>
          <w:rFonts w:ascii="Arial" w:hAnsi="Arial" w:cs="Arial"/>
          <w:color w:val="000000" w:themeColor="text1"/>
          <w:sz w:val="22"/>
          <w:szCs w:val="22"/>
        </w:rPr>
        <w:t>, including any breach of</w:t>
      </w:r>
      <w:r w:rsidR="005D2698">
        <w:rPr>
          <w:rFonts w:ascii="Arial" w:hAnsi="Arial" w:cs="Arial"/>
          <w:color w:val="000000" w:themeColor="text1"/>
          <w:sz w:val="22"/>
        </w:rPr>
        <w:t xml:space="preserve"> the Agreement</w:t>
      </w:r>
      <w:r w:rsidRPr="006860E0">
        <w:rPr>
          <w:rFonts w:ascii="Arial" w:hAnsi="Arial" w:cs="Arial"/>
          <w:color w:val="000000" w:themeColor="text1"/>
          <w:sz w:val="22"/>
        </w:rPr>
        <w:t xml:space="preserve"> or if an Insolvency</w:t>
      </w:r>
      <w:r w:rsidR="00526CC2" w:rsidRPr="006860E0">
        <w:rPr>
          <w:rFonts w:ascii="Arial" w:hAnsi="Arial" w:cs="Arial"/>
          <w:color w:val="000000" w:themeColor="text1"/>
          <w:sz w:val="22"/>
        </w:rPr>
        <w:t xml:space="preserve"> </w:t>
      </w:r>
      <w:r w:rsidRPr="006860E0">
        <w:rPr>
          <w:rFonts w:ascii="Arial" w:hAnsi="Arial"/>
          <w:color w:val="000000" w:themeColor="text1"/>
          <w:sz w:val="22"/>
        </w:rPr>
        <w:t xml:space="preserve">Event occurs in relation to the Supplier. </w:t>
      </w:r>
      <w:r w:rsidR="009712C2">
        <w:rPr>
          <w:rFonts w:ascii="Arial" w:hAnsi="Arial" w:cs="Arial"/>
          <w:color w:val="000000" w:themeColor="text1"/>
          <w:sz w:val="22"/>
          <w:szCs w:val="22"/>
        </w:rPr>
        <w:t>This clause survives termination</w:t>
      </w:r>
      <w:r w:rsidR="008F6739">
        <w:rPr>
          <w:rFonts w:ascii="Arial" w:hAnsi="Arial" w:cs="Arial"/>
          <w:color w:val="000000" w:themeColor="text1"/>
          <w:sz w:val="22"/>
          <w:szCs w:val="22"/>
        </w:rPr>
        <w:t xml:space="preserve"> or expiry </w:t>
      </w:r>
      <w:r w:rsidR="009712C2">
        <w:rPr>
          <w:rFonts w:ascii="Arial" w:hAnsi="Arial" w:cs="Arial"/>
          <w:color w:val="000000" w:themeColor="text1"/>
          <w:sz w:val="22"/>
          <w:szCs w:val="22"/>
        </w:rPr>
        <w:t>of th</w:t>
      </w:r>
      <w:r w:rsidR="008F6739">
        <w:rPr>
          <w:rFonts w:ascii="Arial" w:hAnsi="Arial" w:cs="Arial"/>
          <w:color w:val="000000" w:themeColor="text1"/>
          <w:sz w:val="22"/>
          <w:szCs w:val="22"/>
        </w:rPr>
        <w:t>e</w:t>
      </w:r>
      <w:r w:rsidR="009712C2">
        <w:rPr>
          <w:rFonts w:ascii="Arial" w:hAnsi="Arial" w:cs="Arial"/>
          <w:color w:val="000000" w:themeColor="text1"/>
          <w:sz w:val="22"/>
          <w:szCs w:val="22"/>
        </w:rPr>
        <w:t xml:space="preserve"> Agreement.</w:t>
      </w:r>
    </w:p>
    <w:p w:rsidR="00452C39" w:rsidRPr="003478E9" w:rsidRDefault="00452C39" w:rsidP="00295432">
      <w:pPr>
        <w:pStyle w:val="Heading2"/>
        <w:numPr>
          <w:ilvl w:val="0"/>
          <w:numId w:val="25"/>
        </w:numPr>
        <w:tabs>
          <w:tab w:val="clear" w:pos="720"/>
          <w:tab w:val="num" w:pos="851"/>
        </w:tabs>
        <w:spacing w:after="120" w:line="240" w:lineRule="auto"/>
        <w:ind w:left="850" w:hanging="425"/>
        <w:rPr>
          <w:rFonts w:ascii="Arial" w:hAnsi="Arial"/>
          <w:color w:val="000000" w:themeColor="text1"/>
          <w:sz w:val="22"/>
        </w:rPr>
      </w:pPr>
      <w:r w:rsidRPr="003478E9">
        <w:rPr>
          <w:rFonts w:ascii="Arial" w:hAnsi="Arial"/>
          <w:color w:val="000000" w:themeColor="text1"/>
          <w:sz w:val="22"/>
        </w:rPr>
        <w:t xml:space="preserve">Unless the Manager is entitled to exercise its rights under clause </w:t>
      </w:r>
      <w:r w:rsidRPr="003478E9">
        <w:rPr>
          <w:rFonts w:ascii="Arial" w:hAnsi="Arial" w:cs="Arial"/>
          <w:color w:val="000000" w:themeColor="text1"/>
          <w:sz w:val="22"/>
          <w:szCs w:val="22"/>
        </w:rPr>
        <w:t>1</w:t>
      </w:r>
      <w:r w:rsidR="009712C2" w:rsidRPr="003478E9">
        <w:rPr>
          <w:rFonts w:ascii="Arial" w:hAnsi="Arial" w:cs="Arial"/>
          <w:color w:val="000000" w:themeColor="text1"/>
          <w:sz w:val="22"/>
          <w:szCs w:val="22"/>
        </w:rPr>
        <w:t>3</w:t>
      </w:r>
      <w:r w:rsidRPr="003478E9">
        <w:rPr>
          <w:rFonts w:ascii="Arial" w:hAnsi="Arial"/>
          <w:color w:val="000000" w:themeColor="text1"/>
          <w:sz w:val="22"/>
        </w:rPr>
        <w:t>(b)</w:t>
      </w:r>
      <w:r w:rsidR="008F6739">
        <w:rPr>
          <w:rFonts w:ascii="Arial" w:hAnsi="Arial"/>
          <w:color w:val="000000" w:themeColor="text1"/>
          <w:sz w:val="22"/>
        </w:rPr>
        <w:t xml:space="preserve"> of these terms and conditions</w:t>
      </w:r>
      <w:r w:rsidRPr="003478E9">
        <w:rPr>
          <w:rFonts w:ascii="Arial" w:hAnsi="Arial"/>
          <w:color w:val="000000" w:themeColor="text1"/>
          <w:sz w:val="22"/>
        </w:rPr>
        <w:t xml:space="preserve"> th</w:t>
      </w:r>
      <w:r w:rsidR="003261FC" w:rsidRPr="003478E9">
        <w:rPr>
          <w:rFonts w:ascii="Arial" w:hAnsi="Arial"/>
          <w:color w:val="000000" w:themeColor="text1"/>
          <w:sz w:val="22"/>
        </w:rPr>
        <w:t>e</w:t>
      </w:r>
      <w:r w:rsidR="002763EC" w:rsidRPr="003478E9">
        <w:rPr>
          <w:rFonts w:ascii="Arial" w:hAnsi="Arial"/>
          <w:color w:val="000000" w:themeColor="text1"/>
          <w:sz w:val="22"/>
        </w:rPr>
        <w:t xml:space="preserve"> Manager </w:t>
      </w:r>
      <w:r w:rsidR="00553527" w:rsidRPr="003478E9">
        <w:rPr>
          <w:rFonts w:ascii="Arial" w:hAnsi="Arial"/>
          <w:color w:val="000000" w:themeColor="text1"/>
          <w:sz w:val="22"/>
        </w:rPr>
        <w:t>must</w:t>
      </w:r>
      <w:r w:rsidR="003478E9">
        <w:rPr>
          <w:rFonts w:ascii="Arial" w:hAnsi="Arial"/>
          <w:color w:val="000000" w:themeColor="text1"/>
          <w:sz w:val="22"/>
        </w:rPr>
        <w:t xml:space="preserve"> </w:t>
      </w:r>
      <w:r w:rsidR="00553527" w:rsidRPr="003478E9">
        <w:rPr>
          <w:rFonts w:ascii="Arial" w:hAnsi="Arial"/>
          <w:color w:val="000000" w:themeColor="text1"/>
          <w:sz w:val="22"/>
        </w:rPr>
        <w:t>return</w:t>
      </w:r>
      <w:r w:rsidR="002763EC" w:rsidRPr="003478E9">
        <w:rPr>
          <w:rFonts w:ascii="Arial" w:hAnsi="Arial"/>
          <w:color w:val="000000" w:themeColor="text1"/>
          <w:sz w:val="22"/>
        </w:rPr>
        <w:t xml:space="preserve"> the</w:t>
      </w:r>
      <w:r w:rsidRPr="003478E9">
        <w:rPr>
          <w:rFonts w:ascii="Arial" w:hAnsi="Arial"/>
          <w:color w:val="000000" w:themeColor="text1"/>
          <w:sz w:val="22"/>
        </w:rPr>
        <w:t xml:space="preserve"> </w:t>
      </w:r>
      <w:r w:rsidR="008C4328">
        <w:rPr>
          <w:rFonts w:ascii="Arial" w:hAnsi="Arial" w:cs="Arial"/>
          <w:color w:val="000000" w:themeColor="text1"/>
          <w:sz w:val="22"/>
          <w:szCs w:val="22"/>
        </w:rPr>
        <w:t>Bank Guarantee</w:t>
      </w:r>
      <w:r w:rsidRPr="003478E9">
        <w:rPr>
          <w:rFonts w:ascii="Arial" w:hAnsi="Arial"/>
          <w:color w:val="000000" w:themeColor="text1"/>
          <w:sz w:val="22"/>
        </w:rPr>
        <w:t xml:space="preserve"> to the Supplier within </w:t>
      </w:r>
      <w:r w:rsidR="00847C99">
        <w:rPr>
          <w:rFonts w:ascii="Arial" w:hAnsi="Arial"/>
          <w:color w:val="000000" w:themeColor="text1"/>
          <w:sz w:val="22"/>
        </w:rPr>
        <w:t>four (</w:t>
      </w:r>
      <w:r w:rsidRPr="003478E9">
        <w:rPr>
          <w:rFonts w:ascii="Arial" w:hAnsi="Arial"/>
          <w:color w:val="000000" w:themeColor="text1"/>
          <w:sz w:val="22"/>
        </w:rPr>
        <w:t>4</w:t>
      </w:r>
      <w:r w:rsidR="00847C99">
        <w:rPr>
          <w:rFonts w:ascii="Arial" w:hAnsi="Arial"/>
          <w:color w:val="000000" w:themeColor="text1"/>
          <w:sz w:val="22"/>
        </w:rPr>
        <w:t>)</w:t>
      </w:r>
      <w:r w:rsidRPr="003478E9">
        <w:rPr>
          <w:rFonts w:ascii="Arial" w:hAnsi="Arial"/>
          <w:color w:val="000000" w:themeColor="text1"/>
          <w:sz w:val="22"/>
        </w:rPr>
        <w:t xml:space="preserve"> months after the Termination Date. </w:t>
      </w:r>
    </w:p>
    <w:p w:rsidR="00452C39" w:rsidRPr="006860E0" w:rsidRDefault="00452C39" w:rsidP="006860E0">
      <w:pPr>
        <w:pStyle w:val="Heading1"/>
        <w:tabs>
          <w:tab w:val="clear" w:pos="720"/>
          <w:tab w:val="num" w:pos="426"/>
        </w:tabs>
        <w:spacing w:after="0" w:line="240" w:lineRule="auto"/>
        <w:jc w:val="left"/>
        <w:rPr>
          <w:color w:val="000000" w:themeColor="text1"/>
          <w:sz w:val="22"/>
        </w:rPr>
      </w:pPr>
      <w:bookmarkStart w:id="32" w:name="_Ref397334947"/>
      <w:r w:rsidRPr="006860E0">
        <w:rPr>
          <w:color w:val="000000" w:themeColor="text1"/>
          <w:sz w:val="22"/>
        </w:rPr>
        <w:t>Reporting</w:t>
      </w:r>
      <w:bookmarkEnd w:id="32"/>
    </w:p>
    <w:p w:rsidR="009712C2" w:rsidRPr="009712C2" w:rsidRDefault="009712C2" w:rsidP="009712C2">
      <w:pPr>
        <w:pStyle w:val="BodyText"/>
        <w:spacing w:after="0" w:line="240" w:lineRule="auto"/>
      </w:pPr>
    </w:p>
    <w:p w:rsidR="00452C39" w:rsidRDefault="00452C39" w:rsidP="00ED3D5A">
      <w:pPr>
        <w:pStyle w:val="Heading2"/>
        <w:numPr>
          <w:ilvl w:val="0"/>
          <w:numId w:val="0"/>
        </w:numPr>
        <w:spacing w:after="0" w:line="240" w:lineRule="auto"/>
        <w:ind w:left="567"/>
        <w:jc w:val="left"/>
        <w:rPr>
          <w:rFonts w:ascii="Arial" w:hAnsi="Arial" w:cs="Arial"/>
          <w:color w:val="000000" w:themeColor="text1"/>
          <w:sz w:val="22"/>
          <w:szCs w:val="22"/>
        </w:rPr>
      </w:pPr>
      <w:r w:rsidRPr="006860E0">
        <w:rPr>
          <w:rFonts w:ascii="Arial" w:hAnsi="Arial"/>
          <w:color w:val="000000" w:themeColor="text1"/>
          <w:sz w:val="22"/>
        </w:rPr>
        <w:t>The Supplier shall provide the Required Reporting in relation to the provision of the Services</w:t>
      </w:r>
      <w:r w:rsidR="003261FC" w:rsidRPr="006860E0">
        <w:rPr>
          <w:rFonts w:ascii="Arial" w:hAnsi="Arial"/>
          <w:color w:val="000000" w:themeColor="text1"/>
          <w:sz w:val="22"/>
        </w:rPr>
        <w:t>.</w:t>
      </w:r>
      <w:r w:rsidR="009712C2">
        <w:rPr>
          <w:rFonts w:ascii="Arial" w:hAnsi="Arial" w:cs="Arial"/>
          <w:color w:val="000000" w:themeColor="text1"/>
          <w:sz w:val="22"/>
          <w:szCs w:val="22"/>
        </w:rPr>
        <w:t xml:space="preserve"> The Supplier shall ensure that the </w:t>
      </w:r>
      <w:r w:rsidR="009712C2" w:rsidRPr="00824396">
        <w:rPr>
          <w:rFonts w:ascii="Arial" w:hAnsi="Arial" w:cs="Arial"/>
          <w:color w:val="000000" w:themeColor="text1"/>
          <w:sz w:val="22"/>
          <w:szCs w:val="22"/>
        </w:rPr>
        <w:t>Required Reporting</w:t>
      </w:r>
      <w:r w:rsidR="009712C2">
        <w:rPr>
          <w:rFonts w:ascii="Arial" w:hAnsi="Arial" w:cs="Arial"/>
          <w:color w:val="000000" w:themeColor="text1"/>
          <w:sz w:val="22"/>
          <w:szCs w:val="22"/>
        </w:rPr>
        <w:t xml:space="preserve"> is </w:t>
      </w:r>
      <w:proofErr w:type="gramStart"/>
      <w:r w:rsidR="009712C2">
        <w:rPr>
          <w:rFonts w:ascii="Arial" w:hAnsi="Arial" w:cs="Arial"/>
          <w:color w:val="000000" w:themeColor="text1"/>
          <w:sz w:val="22"/>
          <w:szCs w:val="22"/>
        </w:rPr>
        <w:t>at all times</w:t>
      </w:r>
      <w:proofErr w:type="gramEnd"/>
      <w:r w:rsidR="009712C2">
        <w:rPr>
          <w:rFonts w:ascii="Arial" w:hAnsi="Arial" w:cs="Arial"/>
          <w:color w:val="000000" w:themeColor="text1"/>
          <w:sz w:val="22"/>
          <w:szCs w:val="22"/>
        </w:rPr>
        <w:t xml:space="preserve"> in a form and to the standard required by the Manager and the Supplier shall comply with the Manager’s directions relating to the </w:t>
      </w:r>
      <w:r w:rsidR="009712C2" w:rsidRPr="00824396">
        <w:rPr>
          <w:rFonts w:ascii="Arial" w:hAnsi="Arial" w:cs="Arial"/>
          <w:color w:val="000000" w:themeColor="text1"/>
          <w:sz w:val="22"/>
          <w:szCs w:val="22"/>
        </w:rPr>
        <w:t>Required Reporting</w:t>
      </w:r>
      <w:r w:rsidR="009712C2">
        <w:rPr>
          <w:rFonts w:ascii="Arial" w:hAnsi="Arial" w:cs="Arial"/>
          <w:color w:val="000000" w:themeColor="text1"/>
          <w:sz w:val="22"/>
          <w:szCs w:val="22"/>
        </w:rPr>
        <w:t>.</w:t>
      </w:r>
    </w:p>
    <w:p w:rsidR="003F7ED0" w:rsidRPr="00F776A2" w:rsidRDefault="003F7ED0" w:rsidP="003F7ED0">
      <w:pPr>
        <w:widowControl w:val="0"/>
        <w:adjustRightInd w:val="0"/>
        <w:ind w:left="360"/>
        <w:jc w:val="both"/>
        <w:textAlignment w:val="baseline"/>
        <w:rPr>
          <w:rFonts w:cs="Arial"/>
          <w:b/>
          <w:sz w:val="22"/>
        </w:rPr>
      </w:pPr>
    </w:p>
    <w:p w:rsidR="003F7ED0" w:rsidRDefault="00694CCA" w:rsidP="00694CCA">
      <w:pPr>
        <w:widowControl w:val="0"/>
        <w:adjustRightInd w:val="0"/>
        <w:ind w:left="1134" w:hanging="567"/>
        <w:jc w:val="both"/>
        <w:textAlignment w:val="baseline"/>
        <w:rPr>
          <w:rFonts w:cs="Arial"/>
          <w:sz w:val="22"/>
          <w:szCs w:val="22"/>
        </w:rPr>
      </w:pPr>
      <w:r w:rsidRPr="00A425E3">
        <w:rPr>
          <w:rFonts w:cs="Arial"/>
          <w:sz w:val="22"/>
          <w:szCs w:val="22"/>
        </w:rPr>
        <w:t>(a)</w:t>
      </w:r>
      <w:r w:rsidRPr="00A425E3">
        <w:rPr>
          <w:rFonts w:cs="Arial"/>
          <w:sz w:val="22"/>
          <w:szCs w:val="22"/>
        </w:rPr>
        <w:tab/>
      </w:r>
      <w:r w:rsidR="003F7ED0" w:rsidRPr="00A425E3">
        <w:rPr>
          <w:rFonts w:cs="Arial"/>
          <w:sz w:val="22"/>
          <w:szCs w:val="22"/>
        </w:rPr>
        <w:t>Generic Requirements</w:t>
      </w:r>
      <w:r w:rsidR="009A6614">
        <w:rPr>
          <w:rFonts w:cs="Arial"/>
          <w:sz w:val="22"/>
          <w:szCs w:val="22"/>
        </w:rPr>
        <w:t>:</w:t>
      </w:r>
    </w:p>
    <w:p w:rsidR="00694CCA" w:rsidRPr="00A425E3" w:rsidRDefault="00694CCA" w:rsidP="00694CCA">
      <w:pPr>
        <w:widowControl w:val="0"/>
        <w:adjustRightInd w:val="0"/>
        <w:ind w:left="1134" w:hanging="567"/>
        <w:jc w:val="both"/>
        <w:textAlignment w:val="baseline"/>
        <w:rPr>
          <w:rFonts w:cs="Arial"/>
          <w:sz w:val="22"/>
        </w:rPr>
      </w:pPr>
    </w:p>
    <w:p w:rsidR="00694CCA" w:rsidRDefault="003F7ED0" w:rsidP="00A425E3">
      <w:pPr>
        <w:widowControl w:val="0"/>
        <w:adjustRightInd w:val="0"/>
        <w:ind w:left="1134"/>
        <w:jc w:val="both"/>
        <w:textAlignment w:val="baseline"/>
        <w:rPr>
          <w:rFonts w:cs="Arial"/>
          <w:sz w:val="22"/>
        </w:rPr>
      </w:pPr>
      <w:r w:rsidRPr="00F776A2">
        <w:rPr>
          <w:rFonts w:cs="Arial"/>
          <w:sz w:val="22"/>
          <w:szCs w:val="22"/>
        </w:rPr>
        <w:t xml:space="preserve">Where a system or process is in place </w:t>
      </w:r>
      <w:r w:rsidR="009A6614">
        <w:rPr>
          <w:rFonts w:cs="Arial"/>
          <w:sz w:val="22"/>
          <w:szCs w:val="22"/>
        </w:rPr>
        <w:t>which</w:t>
      </w:r>
      <w:r w:rsidRPr="00F776A2">
        <w:rPr>
          <w:rFonts w:cs="Arial"/>
          <w:sz w:val="22"/>
          <w:szCs w:val="22"/>
        </w:rPr>
        <w:t xml:space="preserve"> facilitates the r</w:t>
      </w:r>
      <w:r w:rsidR="009A6614">
        <w:rPr>
          <w:rFonts w:cs="Arial"/>
          <w:sz w:val="22"/>
          <w:szCs w:val="22"/>
        </w:rPr>
        <w:t>ecording of site attendance and/</w:t>
      </w:r>
      <w:r w:rsidRPr="00F776A2">
        <w:rPr>
          <w:rFonts w:cs="Arial"/>
          <w:sz w:val="22"/>
          <w:szCs w:val="22"/>
        </w:rPr>
        <w:t>or to acknowledge the commencement or completion of works associated with any Services or Additional Services the Supplier is to use the system in addition to any other onsite logbooks.</w:t>
      </w:r>
    </w:p>
    <w:p w:rsidR="00694CCA" w:rsidRDefault="00694CCA" w:rsidP="00A425E3">
      <w:pPr>
        <w:widowControl w:val="0"/>
        <w:adjustRightInd w:val="0"/>
        <w:ind w:left="1134"/>
        <w:jc w:val="both"/>
        <w:textAlignment w:val="baseline"/>
        <w:rPr>
          <w:rFonts w:cs="Arial"/>
          <w:sz w:val="22"/>
        </w:rPr>
      </w:pPr>
    </w:p>
    <w:p w:rsidR="00694CCA" w:rsidRDefault="003F7ED0" w:rsidP="00A425E3">
      <w:pPr>
        <w:widowControl w:val="0"/>
        <w:adjustRightInd w:val="0"/>
        <w:ind w:left="1134"/>
        <w:jc w:val="both"/>
        <w:textAlignment w:val="baseline"/>
        <w:rPr>
          <w:rFonts w:cs="Arial"/>
          <w:sz w:val="22"/>
        </w:rPr>
      </w:pPr>
      <w:r w:rsidRPr="00F776A2">
        <w:rPr>
          <w:rFonts w:cs="Arial"/>
          <w:sz w:val="22"/>
          <w:szCs w:val="22"/>
        </w:rPr>
        <w:t>The Supplier is to meet any statutory record keeping requirements associated with the performance of the Services</w:t>
      </w:r>
    </w:p>
    <w:p w:rsidR="00694CCA" w:rsidRDefault="00694CCA" w:rsidP="00A425E3">
      <w:pPr>
        <w:widowControl w:val="0"/>
        <w:adjustRightInd w:val="0"/>
        <w:ind w:left="1134"/>
        <w:jc w:val="both"/>
        <w:textAlignment w:val="baseline"/>
        <w:rPr>
          <w:rFonts w:cs="Arial"/>
          <w:sz w:val="22"/>
        </w:rPr>
      </w:pPr>
    </w:p>
    <w:p w:rsidR="00694CCA" w:rsidRDefault="003F7ED0" w:rsidP="00A425E3">
      <w:pPr>
        <w:widowControl w:val="0"/>
        <w:adjustRightInd w:val="0"/>
        <w:ind w:left="1134"/>
        <w:jc w:val="both"/>
        <w:textAlignment w:val="baseline"/>
        <w:rPr>
          <w:rFonts w:cs="Arial"/>
          <w:sz w:val="22"/>
        </w:rPr>
      </w:pPr>
      <w:r w:rsidRPr="00F776A2">
        <w:rPr>
          <w:rFonts w:cs="Arial"/>
          <w:sz w:val="22"/>
          <w:szCs w:val="22"/>
        </w:rPr>
        <w:t>The Manager reserves the right to initiate new reporting practices and systems at any time and the Supplier must comply with the Manager’s requirements.</w:t>
      </w:r>
    </w:p>
    <w:p w:rsidR="00694CCA" w:rsidRDefault="00694CCA" w:rsidP="00A425E3">
      <w:pPr>
        <w:widowControl w:val="0"/>
        <w:adjustRightInd w:val="0"/>
        <w:ind w:left="1134"/>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napToGrid w:val="0"/>
          <w:sz w:val="22"/>
          <w:szCs w:val="22"/>
        </w:rPr>
        <w:t>The provision or existence of any report shall not relieve the Supplier of any of its responsibilities under this Agreement.</w:t>
      </w:r>
    </w:p>
    <w:p w:rsidR="003F7ED0" w:rsidRPr="00F776A2" w:rsidRDefault="003F7ED0" w:rsidP="003F7ED0">
      <w:pPr>
        <w:widowControl w:val="0"/>
        <w:adjustRightInd w:val="0"/>
        <w:ind w:left="720"/>
        <w:jc w:val="both"/>
        <w:textAlignment w:val="baseline"/>
        <w:rPr>
          <w:rFonts w:cs="Arial"/>
          <w:sz w:val="22"/>
        </w:rPr>
      </w:pPr>
    </w:p>
    <w:p w:rsidR="003F7ED0" w:rsidRPr="00A425E3" w:rsidRDefault="00694CCA" w:rsidP="00694CCA">
      <w:pPr>
        <w:widowControl w:val="0"/>
        <w:adjustRightInd w:val="0"/>
        <w:ind w:left="1134" w:hanging="567"/>
        <w:jc w:val="both"/>
        <w:textAlignment w:val="baseline"/>
        <w:rPr>
          <w:rFonts w:cs="Arial"/>
          <w:sz w:val="22"/>
        </w:rPr>
      </w:pPr>
      <w:r w:rsidRPr="00A425E3">
        <w:rPr>
          <w:rFonts w:cs="Arial"/>
          <w:sz w:val="22"/>
          <w:szCs w:val="22"/>
        </w:rPr>
        <w:t>(b)</w:t>
      </w:r>
      <w:r w:rsidRPr="00A425E3">
        <w:rPr>
          <w:rFonts w:cs="Arial"/>
          <w:sz w:val="22"/>
          <w:szCs w:val="22"/>
        </w:rPr>
        <w:tab/>
      </w:r>
      <w:r w:rsidR="003F7ED0" w:rsidRPr="00A425E3">
        <w:rPr>
          <w:rFonts w:cs="Arial"/>
          <w:sz w:val="22"/>
          <w:szCs w:val="22"/>
        </w:rPr>
        <w:t>Immediate Reporting</w:t>
      </w:r>
      <w:r w:rsidR="009A6614">
        <w:rPr>
          <w:rFonts w:cs="Arial"/>
          <w:sz w:val="22"/>
          <w:szCs w:val="22"/>
        </w:rPr>
        <w:t>:</w:t>
      </w:r>
    </w:p>
    <w:p w:rsidR="003F7ED0" w:rsidRPr="00F776A2" w:rsidRDefault="003F7ED0" w:rsidP="003F7ED0">
      <w:pPr>
        <w:widowControl w:val="0"/>
        <w:adjustRightInd w:val="0"/>
        <w:ind w:left="720"/>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z w:val="22"/>
          <w:szCs w:val="22"/>
        </w:rPr>
        <w:t xml:space="preserve">Incidents including Near Miss incidents are to be reported to the Manager </w:t>
      </w:r>
      <w:r w:rsidR="00E27D4F">
        <w:rPr>
          <w:rFonts w:cs="Arial"/>
          <w:sz w:val="22"/>
          <w:szCs w:val="22"/>
        </w:rPr>
        <w:t xml:space="preserve">as soon as safely possible but at least </w:t>
      </w:r>
      <w:r w:rsidRPr="00F776A2">
        <w:rPr>
          <w:rFonts w:cs="Arial"/>
          <w:sz w:val="22"/>
          <w:szCs w:val="22"/>
        </w:rPr>
        <w:t xml:space="preserve">within </w:t>
      </w:r>
      <w:r w:rsidRPr="00F776A2">
        <w:rPr>
          <w:rFonts w:cs="Arial"/>
          <w:b/>
          <w:i/>
          <w:sz w:val="22"/>
          <w:szCs w:val="22"/>
        </w:rPr>
        <w:t>24hrs</w:t>
      </w:r>
      <w:r w:rsidRPr="00F776A2">
        <w:rPr>
          <w:rFonts w:cs="Arial"/>
          <w:sz w:val="22"/>
          <w:szCs w:val="22"/>
        </w:rPr>
        <w:t xml:space="preserve"> of the occurrence. They must also be reported to all Authorities to the extent required by, and in accordance with, all relevant Laws.</w:t>
      </w:r>
    </w:p>
    <w:p w:rsidR="003F7ED0" w:rsidRPr="00F776A2" w:rsidRDefault="003F7ED0" w:rsidP="003F7ED0">
      <w:pPr>
        <w:widowControl w:val="0"/>
        <w:adjustRightInd w:val="0"/>
        <w:ind w:left="720"/>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z w:val="22"/>
          <w:szCs w:val="22"/>
        </w:rPr>
        <w:t xml:space="preserve">Hazards that present an immediate risk to the occupants or visitors to the space must be reported within less than </w:t>
      </w:r>
      <w:r w:rsidRPr="00F776A2">
        <w:rPr>
          <w:rFonts w:cs="Arial"/>
          <w:b/>
          <w:i/>
          <w:sz w:val="22"/>
          <w:szCs w:val="22"/>
        </w:rPr>
        <w:t>1 hour</w:t>
      </w:r>
      <w:r w:rsidRPr="00F776A2">
        <w:rPr>
          <w:rFonts w:cs="Arial"/>
          <w:sz w:val="22"/>
          <w:szCs w:val="22"/>
        </w:rPr>
        <w:t xml:space="preserve"> </w:t>
      </w:r>
    </w:p>
    <w:p w:rsidR="003F7ED0" w:rsidRPr="00F776A2" w:rsidRDefault="003F7ED0" w:rsidP="003F7ED0">
      <w:pPr>
        <w:widowControl w:val="0"/>
        <w:adjustRightInd w:val="0"/>
        <w:ind w:left="720"/>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z w:val="22"/>
          <w:szCs w:val="22"/>
        </w:rPr>
        <w:t xml:space="preserve">Defects noted during rounds that do not present an immediate hazard are to be reported to the Manager within </w:t>
      </w:r>
      <w:r w:rsidRPr="00F776A2">
        <w:rPr>
          <w:rFonts w:cs="Arial"/>
          <w:b/>
          <w:i/>
          <w:sz w:val="22"/>
          <w:szCs w:val="22"/>
        </w:rPr>
        <w:t>24hrs</w:t>
      </w:r>
    </w:p>
    <w:p w:rsidR="003F7ED0" w:rsidRPr="00F776A2" w:rsidRDefault="003F7ED0" w:rsidP="003F7ED0">
      <w:pPr>
        <w:widowControl w:val="0"/>
        <w:adjustRightInd w:val="0"/>
        <w:ind w:left="720"/>
        <w:jc w:val="both"/>
        <w:textAlignment w:val="baseline"/>
        <w:rPr>
          <w:rFonts w:cs="Arial"/>
          <w:sz w:val="22"/>
        </w:rPr>
      </w:pPr>
    </w:p>
    <w:p w:rsidR="003F7ED0" w:rsidRPr="00A425E3" w:rsidRDefault="00694CCA" w:rsidP="00694CCA">
      <w:pPr>
        <w:widowControl w:val="0"/>
        <w:adjustRightInd w:val="0"/>
        <w:ind w:left="1134" w:hanging="567"/>
        <w:jc w:val="both"/>
        <w:textAlignment w:val="baseline"/>
        <w:rPr>
          <w:rFonts w:cs="Arial"/>
          <w:sz w:val="22"/>
        </w:rPr>
      </w:pPr>
      <w:r w:rsidRPr="00A425E3">
        <w:rPr>
          <w:rFonts w:cs="Arial"/>
          <w:sz w:val="22"/>
          <w:szCs w:val="22"/>
        </w:rPr>
        <w:lastRenderedPageBreak/>
        <w:t>(c)</w:t>
      </w:r>
      <w:r w:rsidRPr="00A425E3">
        <w:rPr>
          <w:rFonts w:cs="Arial"/>
          <w:sz w:val="22"/>
          <w:szCs w:val="22"/>
        </w:rPr>
        <w:tab/>
      </w:r>
      <w:r w:rsidR="003F7ED0" w:rsidRPr="00A425E3">
        <w:rPr>
          <w:rFonts w:cs="Arial"/>
          <w:sz w:val="22"/>
          <w:szCs w:val="22"/>
        </w:rPr>
        <w:t>Records to be available for Inspection at any time</w:t>
      </w:r>
      <w:r w:rsidR="009A6614">
        <w:rPr>
          <w:rFonts w:cs="Arial"/>
          <w:sz w:val="22"/>
          <w:szCs w:val="22"/>
        </w:rPr>
        <w:t>:</w:t>
      </w:r>
    </w:p>
    <w:p w:rsidR="003F7ED0" w:rsidRPr="00F776A2" w:rsidRDefault="003F7ED0" w:rsidP="00A425E3">
      <w:pPr>
        <w:widowControl w:val="0"/>
        <w:adjustRightInd w:val="0"/>
        <w:ind w:left="720" w:firstLine="414"/>
        <w:jc w:val="both"/>
        <w:textAlignment w:val="baseline"/>
        <w:rPr>
          <w:rFonts w:cs="Arial"/>
          <w:sz w:val="22"/>
        </w:rPr>
      </w:pPr>
      <w:r w:rsidRPr="00F776A2">
        <w:rPr>
          <w:rFonts w:cs="Arial"/>
          <w:sz w:val="22"/>
          <w:szCs w:val="22"/>
        </w:rPr>
        <w:t xml:space="preserve">The Supplier shall keep detailed records of the information listed below.  </w:t>
      </w:r>
    </w:p>
    <w:p w:rsidR="003F7ED0" w:rsidRPr="00F776A2" w:rsidRDefault="003F7ED0" w:rsidP="00295432">
      <w:pPr>
        <w:widowControl w:val="0"/>
        <w:numPr>
          <w:ilvl w:val="1"/>
          <w:numId w:val="42"/>
        </w:numPr>
        <w:adjustRightInd w:val="0"/>
        <w:ind w:left="1560"/>
        <w:jc w:val="both"/>
        <w:textAlignment w:val="baseline"/>
        <w:rPr>
          <w:rFonts w:cs="Arial"/>
          <w:sz w:val="22"/>
        </w:rPr>
      </w:pPr>
      <w:r w:rsidRPr="00F776A2">
        <w:rPr>
          <w:rFonts w:cs="Arial"/>
          <w:sz w:val="22"/>
          <w:szCs w:val="22"/>
        </w:rPr>
        <w:t>Full details of any repairs or replacements carried out.</w:t>
      </w:r>
    </w:p>
    <w:p w:rsidR="003F7ED0" w:rsidRPr="00F776A2" w:rsidRDefault="003F7ED0" w:rsidP="00295432">
      <w:pPr>
        <w:widowControl w:val="0"/>
        <w:numPr>
          <w:ilvl w:val="1"/>
          <w:numId w:val="42"/>
        </w:numPr>
        <w:adjustRightInd w:val="0"/>
        <w:ind w:left="1560"/>
        <w:jc w:val="both"/>
        <w:textAlignment w:val="baseline"/>
        <w:rPr>
          <w:rFonts w:cs="Arial"/>
          <w:sz w:val="22"/>
        </w:rPr>
      </w:pPr>
      <w:r w:rsidRPr="00F776A2">
        <w:rPr>
          <w:rFonts w:cs="Arial"/>
          <w:sz w:val="22"/>
          <w:szCs w:val="22"/>
        </w:rPr>
        <w:t>Full details of all call out attendances.</w:t>
      </w:r>
    </w:p>
    <w:p w:rsidR="003F7ED0" w:rsidRPr="00F776A2" w:rsidRDefault="003F7ED0" w:rsidP="00295432">
      <w:pPr>
        <w:widowControl w:val="0"/>
        <w:numPr>
          <w:ilvl w:val="1"/>
          <w:numId w:val="42"/>
        </w:numPr>
        <w:adjustRightInd w:val="0"/>
        <w:ind w:left="1560"/>
        <w:jc w:val="both"/>
        <w:textAlignment w:val="baseline"/>
        <w:rPr>
          <w:rFonts w:cs="Arial"/>
          <w:sz w:val="22"/>
        </w:rPr>
      </w:pPr>
      <w:r w:rsidRPr="00F776A2">
        <w:rPr>
          <w:rFonts w:cs="Arial"/>
          <w:sz w:val="22"/>
          <w:szCs w:val="22"/>
        </w:rPr>
        <w:t xml:space="preserve">SWMS or JSEAs </w:t>
      </w:r>
    </w:p>
    <w:p w:rsidR="003F7ED0" w:rsidRPr="00F776A2" w:rsidRDefault="003F7ED0" w:rsidP="00295432">
      <w:pPr>
        <w:numPr>
          <w:ilvl w:val="1"/>
          <w:numId w:val="42"/>
        </w:numPr>
        <w:ind w:left="1560"/>
        <w:jc w:val="both"/>
        <w:rPr>
          <w:rFonts w:cs="Arial"/>
          <w:sz w:val="22"/>
        </w:rPr>
      </w:pPr>
      <w:r w:rsidRPr="00F776A2">
        <w:rPr>
          <w:rFonts w:cs="Arial"/>
          <w:sz w:val="22"/>
          <w:szCs w:val="22"/>
        </w:rPr>
        <w:t xml:space="preserve">A copy of approved permits </w:t>
      </w:r>
    </w:p>
    <w:p w:rsidR="003F7ED0" w:rsidRPr="00F776A2" w:rsidRDefault="003F7ED0" w:rsidP="00295432">
      <w:pPr>
        <w:numPr>
          <w:ilvl w:val="1"/>
          <w:numId w:val="42"/>
        </w:numPr>
        <w:ind w:left="1560"/>
        <w:jc w:val="both"/>
        <w:rPr>
          <w:rFonts w:cs="Arial"/>
          <w:sz w:val="22"/>
        </w:rPr>
      </w:pPr>
      <w:r w:rsidRPr="00F776A2">
        <w:rPr>
          <w:rFonts w:cs="Arial"/>
          <w:sz w:val="22"/>
          <w:szCs w:val="22"/>
        </w:rPr>
        <w:t>Details of any defects noted during rounds</w:t>
      </w:r>
    </w:p>
    <w:p w:rsidR="003F7ED0" w:rsidRPr="00F776A2" w:rsidRDefault="003F7ED0" w:rsidP="00295432">
      <w:pPr>
        <w:numPr>
          <w:ilvl w:val="1"/>
          <w:numId w:val="42"/>
        </w:numPr>
        <w:ind w:left="1560"/>
        <w:jc w:val="both"/>
        <w:rPr>
          <w:rFonts w:cs="Arial"/>
          <w:sz w:val="22"/>
        </w:rPr>
      </w:pPr>
      <w:r w:rsidRPr="00F776A2">
        <w:rPr>
          <w:rFonts w:cs="Arial"/>
          <w:sz w:val="22"/>
          <w:szCs w:val="22"/>
        </w:rPr>
        <w:t xml:space="preserve">Details of any potential hazards </w:t>
      </w:r>
      <w:proofErr w:type="gramStart"/>
      <w:r w:rsidRPr="00F776A2">
        <w:rPr>
          <w:rFonts w:cs="Arial"/>
          <w:sz w:val="22"/>
          <w:szCs w:val="22"/>
        </w:rPr>
        <w:t>noted</w:t>
      </w:r>
      <w:proofErr w:type="gramEnd"/>
      <w:r w:rsidRPr="00F776A2">
        <w:rPr>
          <w:rFonts w:cs="Arial"/>
          <w:sz w:val="22"/>
          <w:szCs w:val="22"/>
        </w:rPr>
        <w:t xml:space="preserve"> and corrective actions taken. </w:t>
      </w:r>
    </w:p>
    <w:p w:rsidR="003F7ED0" w:rsidRPr="00F776A2" w:rsidRDefault="003F7ED0" w:rsidP="00295432">
      <w:pPr>
        <w:numPr>
          <w:ilvl w:val="1"/>
          <w:numId w:val="42"/>
        </w:numPr>
        <w:ind w:left="1560"/>
        <w:jc w:val="both"/>
        <w:rPr>
          <w:rFonts w:cs="Arial"/>
          <w:sz w:val="22"/>
        </w:rPr>
      </w:pPr>
      <w:r w:rsidRPr="00F776A2">
        <w:rPr>
          <w:rFonts w:cs="Arial"/>
          <w:sz w:val="22"/>
          <w:szCs w:val="22"/>
        </w:rPr>
        <w:t xml:space="preserve">The Visa conditions of </w:t>
      </w:r>
      <w:proofErr w:type="gramStart"/>
      <w:r w:rsidRPr="00F776A2">
        <w:rPr>
          <w:rFonts w:cs="Arial"/>
          <w:sz w:val="22"/>
          <w:szCs w:val="22"/>
        </w:rPr>
        <w:t>employees</w:t>
      </w:r>
      <w:proofErr w:type="gramEnd"/>
      <w:r w:rsidRPr="00F776A2">
        <w:rPr>
          <w:rFonts w:cs="Arial"/>
          <w:sz w:val="22"/>
          <w:szCs w:val="22"/>
        </w:rPr>
        <w:t xml:space="preserve"> subject to such conditions</w:t>
      </w:r>
    </w:p>
    <w:p w:rsidR="003F7ED0" w:rsidRPr="00F776A2" w:rsidRDefault="003F7ED0" w:rsidP="00295432">
      <w:pPr>
        <w:numPr>
          <w:ilvl w:val="1"/>
          <w:numId w:val="42"/>
        </w:numPr>
        <w:ind w:left="1560"/>
        <w:jc w:val="both"/>
        <w:rPr>
          <w:rFonts w:cs="Arial"/>
          <w:sz w:val="22"/>
        </w:rPr>
      </w:pPr>
      <w:r w:rsidRPr="00F776A2">
        <w:rPr>
          <w:rFonts w:cs="Arial"/>
          <w:sz w:val="22"/>
          <w:szCs w:val="22"/>
        </w:rPr>
        <w:t>Employee training</w:t>
      </w:r>
    </w:p>
    <w:p w:rsidR="003F7ED0" w:rsidRPr="00F776A2" w:rsidRDefault="003F7ED0" w:rsidP="00295432">
      <w:pPr>
        <w:numPr>
          <w:ilvl w:val="1"/>
          <w:numId w:val="42"/>
        </w:numPr>
        <w:ind w:left="1560"/>
        <w:jc w:val="both"/>
        <w:rPr>
          <w:rFonts w:cs="Arial"/>
          <w:sz w:val="22"/>
        </w:rPr>
      </w:pPr>
      <w:r w:rsidRPr="00F776A2">
        <w:rPr>
          <w:rFonts w:cs="Arial"/>
          <w:sz w:val="22"/>
          <w:szCs w:val="22"/>
        </w:rPr>
        <w:t>MSDS register</w:t>
      </w:r>
    </w:p>
    <w:p w:rsidR="003F7ED0" w:rsidRPr="00F776A2" w:rsidRDefault="003F7ED0" w:rsidP="00295432">
      <w:pPr>
        <w:numPr>
          <w:ilvl w:val="1"/>
          <w:numId w:val="42"/>
        </w:numPr>
        <w:ind w:left="1560"/>
        <w:jc w:val="both"/>
        <w:rPr>
          <w:rFonts w:cs="Arial"/>
          <w:sz w:val="22"/>
        </w:rPr>
      </w:pPr>
      <w:r w:rsidRPr="00F776A2">
        <w:rPr>
          <w:rFonts w:cs="Arial"/>
          <w:sz w:val="22"/>
          <w:szCs w:val="22"/>
        </w:rPr>
        <w:t>Chemical Register</w:t>
      </w:r>
    </w:p>
    <w:p w:rsidR="003F7ED0" w:rsidRPr="00F776A2" w:rsidRDefault="003F7ED0" w:rsidP="00295432">
      <w:pPr>
        <w:numPr>
          <w:ilvl w:val="1"/>
          <w:numId w:val="42"/>
        </w:numPr>
        <w:ind w:left="1560"/>
        <w:jc w:val="both"/>
        <w:rPr>
          <w:rFonts w:cs="Arial"/>
          <w:sz w:val="22"/>
        </w:rPr>
      </w:pPr>
      <w:r w:rsidRPr="00F776A2">
        <w:rPr>
          <w:rFonts w:cs="Arial"/>
          <w:sz w:val="22"/>
          <w:szCs w:val="22"/>
        </w:rPr>
        <w:t>Hazardous material Register</w:t>
      </w:r>
    </w:p>
    <w:p w:rsidR="003F7ED0" w:rsidRPr="00F776A2" w:rsidRDefault="00694CCA" w:rsidP="00CF6636">
      <w:pPr>
        <w:widowControl w:val="0"/>
        <w:adjustRightInd w:val="0"/>
        <w:ind w:left="1134" w:hanging="567"/>
        <w:textAlignment w:val="baseline"/>
        <w:rPr>
          <w:rFonts w:cs="Arial"/>
          <w:sz w:val="22"/>
        </w:rPr>
      </w:pPr>
      <w:r w:rsidRPr="00A425E3">
        <w:rPr>
          <w:rFonts w:cs="Arial"/>
          <w:sz w:val="22"/>
          <w:szCs w:val="22"/>
        </w:rPr>
        <w:tab/>
      </w:r>
      <w:r w:rsidR="003F7ED0" w:rsidRPr="00F776A2">
        <w:rPr>
          <w:rFonts w:cs="Arial"/>
          <w:sz w:val="22"/>
          <w:szCs w:val="22"/>
        </w:rPr>
        <w:t xml:space="preserve"> </w:t>
      </w:r>
    </w:p>
    <w:p w:rsidR="003F7ED0" w:rsidRDefault="00694CCA" w:rsidP="00694CCA">
      <w:pPr>
        <w:widowControl w:val="0"/>
        <w:adjustRightInd w:val="0"/>
        <w:ind w:left="1134" w:hanging="567"/>
        <w:jc w:val="both"/>
        <w:textAlignment w:val="baseline"/>
        <w:rPr>
          <w:rFonts w:cs="Arial"/>
          <w:sz w:val="22"/>
          <w:szCs w:val="22"/>
        </w:rPr>
      </w:pPr>
      <w:r w:rsidRPr="00A425E3">
        <w:rPr>
          <w:rFonts w:cs="Arial"/>
          <w:sz w:val="22"/>
          <w:szCs w:val="22"/>
        </w:rPr>
        <w:t>(</w:t>
      </w:r>
      <w:r w:rsidR="000012DA">
        <w:rPr>
          <w:rFonts w:cs="Arial"/>
          <w:sz w:val="22"/>
          <w:szCs w:val="22"/>
        </w:rPr>
        <w:t>d</w:t>
      </w:r>
      <w:r w:rsidRPr="00A425E3">
        <w:rPr>
          <w:rFonts w:cs="Arial"/>
          <w:sz w:val="22"/>
          <w:szCs w:val="22"/>
        </w:rPr>
        <w:t>)</w:t>
      </w:r>
      <w:r w:rsidRPr="00A425E3">
        <w:rPr>
          <w:rFonts w:cs="Arial"/>
          <w:sz w:val="22"/>
          <w:szCs w:val="22"/>
        </w:rPr>
        <w:tab/>
      </w:r>
      <w:r w:rsidR="003F7ED0" w:rsidRPr="00A425E3">
        <w:rPr>
          <w:rFonts w:cs="Arial"/>
          <w:sz w:val="22"/>
          <w:szCs w:val="22"/>
        </w:rPr>
        <w:t>As required</w:t>
      </w:r>
    </w:p>
    <w:p w:rsidR="00694CCA" w:rsidRPr="00A425E3" w:rsidRDefault="00694CCA" w:rsidP="00694CCA">
      <w:pPr>
        <w:widowControl w:val="0"/>
        <w:adjustRightInd w:val="0"/>
        <w:ind w:left="1134" w:hanging="567"/>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z w:val="22"/>
          <w:szCs w:val="22"/>
        </w:rPr>
        <w:t>The Supplier will keep the Manager informed of any changes in regulations that may affect the delivery of the Services or Additional Services</w:t>
      </w:r>
    </w:p>
    <w:p w:rsidR="003F7ED0" w:rsidRPr="00F776A2" w:rsidRDefault="003F7ED0" w:rsidP="003F7ED0">
      <w:pPr>
        <w:widowControl w:val="0"/>
        <w:adjustRightInd w:val="0"/>
        <w:ind w:left="720"/>
        <w:jc w:val="both"/>
        <w:textAlignment w:val="baseline"/>
        <w:rPr>
          <w:rFonts w:cs="Arial"/>
          <w:sz w:val="22"/>
        </w:rPr>
      </w:pPr>
    </w:p>
    <w:p w:rsidR="003F7ED0" w:rsidRPr="00F776A2" w:rsidRDefault="003F7ED0" w:rsidP="00A425E3">
      <w:pPr>
        <w:widowControl w:val="0"/>
        <w:adjustRightInd w:val="0"/>
        <w:ind w:left="1134"/>
        <w:jc w:val="both"/>
        <w:textAlignment w:val="baseline"/>
        <w:rPr>
          <w:rFonts w:cs="Arial"/>
          <w:sz w:val="22"/>
        </w:rPr>
      </w:pPr>
      <w:r w:rsidRPr="00F776A2">
        <w:rPr>
          <w:rFonts w:cs="Arial"/>
          <w:sz w:val="22"/>
          <w:szCs w:val="22"/>
        </w:rPr>
        <w:t>Where specific reports, measurements, clearances or certificates are required in the scope of services identified in Item 1 of Schedule 2</w:t>
      </w:r>
      <w:r w:rsidR="002D4C69">
        <w:rPr>
          <w:rFonts w:cs="Arial"/>
          <w:sz w:val="22"/>
          <w:szCs w:val="22"/>
        </w:rPr>
        <w:t xml:space="preserve"> of the Work Order</w:t>
      </w:r>
      <w:r w:rsidRPr="00F776A2">
        <w:rPr>
          <w:rFonts w:cs="Arial"/>
          <w:sz w:val="22"/>
          <w:szCs w:val="22"/>
        </w:rPr>
        <w:t xml:space="preserve"> the Supplier will provide these at the frequencies identified or if not identified within 1 month of the completion of the </w:t>
      </w:r>
      <w:proofErr w:type="gramStart"/>
      <w:r w:rsidRPr="00F776A2">
        <w:rPr>
          <w:rFonts w:cs="Arial"/>
          <w:sz w:val="22"/>
          <w:szCs w:val="22"/>
        </w:rPr>
        <w:t>particular portion</w:t>
      </w:r>
      <w:proofErr w:type="gramEnd"/>
      <w:r w:rsidRPr="00F776A2">
        <w:rPr>
          <w:rFonts w:cs="Arial"/>
          <w:sz w:val="22"/>
          <w:szCs w:val="22"/>
        </w:rPr>
        <w:t xml:space="preserve"> of the work requiring the reports, measurements, clearances or certificates</w:t>
      </w:r>
    </w:p>
    <w:p w:rsidR="009066B6" w:rsidRPr="006860E0" w:rsidRDefault="009066B6" w:rsidP="006860E0">
      <w:pPr>
        <w:pStyle w:val="BodyText"/>
        <w:spacing w:after="0" w:line="240" w:lineRule="auto"/>
        <w:rPr>
          <w:color w:val="000000" w:themeColor="text1"/>
        </w:rPr>
      </w:pPr>
      <w:permStart w:id="794372132" w:edGrp="everyone"/>
      <w:permEnd w:id="794372132"/>
    </w:p>
    <w:p w:rsidR="00452C39" w:rsidRPr="006860E0" w:rsidRDefault="00452C39" w:rsidP="00824396">
      <w:pPr>
        <w:pStyle w:val="Heading1"/>
        <w:tabs>
          <w:tab w:val="clear" w:pos="720"/>
          <w:tab w:val="num" w:pos="426"/>
        </w:tabs>
        <w:spacing w:after="0" w:line="240" w:lineRule="auto"/>
        <w:jc w:val="left"/>
        <w:rPr>
          <w:color w:val="000000" w:themeColor="text1"/>
          <w:sz w:val="22"/>
        </w:rPr>
      </w:pPr>
      <w:r w:rsidRPr="006860E0">
        <w:rPr>
          <w:color w:val="000000" w:themeColor="text1"/>
          <w:sz w:val="22"/>
        </w:rPr>
        <w:t xml:space="preserve">THE MANAGER AUDIT </w:t>
      </w:r>
    </w:p>
    <w:p w:rsidR="00553527" w:rsidRPr="006860E0" w:rsidRDefault="00553527" w:rsidP="006860E0">
      <w:pPr>
        <w:pStyle w:val="BodyText"/>
        <w:spacing w:after="0" w:line="240" w:lineRule="auto"/>
        <w:rPr>
          <w:color w:val="000000" w:themeColor="text1"/>
        </w:rPr>
      </w:pPr>
    </w:p>
    <w:p w:rsidR="00452C39" w:rsidRPr="006860E0" w:rsidRDefault="00452C39" w:rsidP="001D1790">
      <w:pPr>
        <w:pStyle w:val="Heading2"/>
        <w:numPr>
          <w:ilvl w:val="0"/>
          <w:numId w:val="8"/>
        </w:numPr>
        <w:spacing w:after="0" w:line="240" w:lineRule="auto"/>
        <w:jc w:val="left"/>
        <w:rPr>
          <w:rFonts w:ascii="Arial" w:hAnsi="Arial"/>
          <w:color w:val="000000" w:themeColor="text1"/>
          <w:sz w:val="22"/>
        </w:rPr>
      </w:pPr>
      <w:r w:rsidRPr="006860E0">
        <w:rPr>
          <w:rFonts w:ascii="Arial" w:hAnsi="Arial"/>
          <w:color w:val="000000" w:themeColor="text1"/>
          <w:sz w:val="22"/>
        </w:rPr>
        <w:t xml:space="preserve">The Supplier acknowledges that </w:t>
      </w:r>
      <w:r w:rsidR="003261FC" w:rsidRPr="006860E0">
        <w:rPr>
          <w:rFonts w:ascii="Arial" w:hAnsi="Arial"/>
          <w:color w:val="000000" w:themeColor="text1"/>
          <w:sz w:val="22"/>
        </w:rPr>
        <w:t>t</w:t>
      </w:r>
      <w:r w:rsidRPr="006860E0">
        <w:rPr>
          <w:rFonts w:ascii="Arial" w:hAnsi="Arial"/>
          <w:color w:val="000000" w:themeColor="text1"/>
          <w:sz w:val="22"/>
        </w:rPr>
        <w:t xml:space="preserve">he Manager may arrange to carry out </w:t>
      </w:r>
      <w:r w:rsidR="009712C2">
        <w:rPr>
          <w:rFonts w:ascii="Arial" w:hAnsi="Arial" w:cs="Arial"/>
          <w:color w:val="000000" w:themeColor="text1"/>
          <w:sz w:val="22"/>
          <w:szCs w:val="22"/>
        </w:rPr>
        <w:t xml:space="preserve">(itself or by others on its behalf) </w:t>
      </w:r>
      <w:r w:rsidRPr="006860E0">
        <w:rPr>
          <w:rFonts w:ascii="Arial" w:hAnsi="Arial"/>
          <w:color w:val="000000" w:themeColor="text1"/>
          <w:sz w:val="22"/>
        </w:rPr>
        <w:t xml:space="preserve">an audit of the supply of the Services </w:t>
      </w:r>
      <w:r w:rsidR="009712C2">
        <w:rPr>
          <w:rFonts w:ascii="Arial" w:hAnsi="Arial" w:cs="Arial"/>
          <w:color w:val="000000" w:themeColor="text1"/>
          <w:sz w:val="22"/>
          <w:szCs w:val="22"/>
        </w:rPr>
        <w:t>or any other matter concerning</w:t>
      </w:r>
      <w:r w:rsidRPr="006860E0">
        <w:rPr>
          <w:rFonts w:ascii="Arial" w:hAnsi="Arial"/>
          <w:color w:val="000000" w:themeColor="text1"/>
          <w:sz w:val="22"/>
        </w:rPr>
        <w:t xml:space="preserve"> th</w:t>
      </w:r>
      <w:r w:rsidR="008F6739">
        <w:rPr>
          <w:rFonts w:ascii="Arial" w:hAnsi="Arial"/>
          <w:color w:val="000000" w:themeColor="text1"/>
          <w:sz w:val="22"/>
        </w:rPr>
        <w:t>e</w:t>
      </w:r>
      <w:r w:rsidRPr="006860E0">
        <w:rPr>
          <w:rFonts w:ascii="Arial" w:hAnsi="Arial"/>
          <w:color w:val="000000" w:themeColor="text1"/>
          <w:sz w:val="22"/>
        </w:rPr>
        <w:t xml:space="preserve"> Agreement at any time during the Term. </w:t>
      </w:r>
      <w:r w:rsidR="009712C2">
        <w:rPr>
          <w:rFonts w:ascii="Arial" w:hAnsi="Arial" w:cs="Arial"/>
          <w:color w:val="000000" w:themeColor="text1"/>
          <w:sz w:val="22"/>
          <w:szCs w:val="22"/>
        </w:rPr>
        <w:t>The Supplier shall comply with the Manager’s directions relating to any audit.</w:t>
      </w:r>
    </w:p>
    <w:p w:rsidR="00553527" w:rsidRPr="006860E0" w:rsidRDefault="00553527" w:rsidP="006860E0">
      <w:pPr>
        <w:pStyle w:val="BodyText"/>
        <w:spacing w:after="0" w:line="240" w:lineRule="auto"/>
        <w:rPr>
          <w:color w:val="000000" w:themeColor="text1"/>
        </w:rPr>
      </w:pPr>
    </w:p>
    <w:p w:rsidR="00452C39" w:rsidRPr="006860E0" w:rsidRDefault="00452C39" w:rsidP="001D1790">
      <w:pPr>
        <w:pStyle w:val="Heading2"/>
        <w:numPr>
          <w:ilvl w:val="0"/>
          <w:numId w:val="8"/>
        </w:numPr>
        <w:spacing w:after="0" w:line="240" w:lineRule="auto"/>
        <w:jc w:val="left"/>
        <w:rPr>
          <w:rFonts w:ascii="Arial" w:hAnsi="Arial"/>
          <w:color w:val="000000" w:themeColor="text1"/>
          <w:sz w:val="22"/>
        </w:rPr>
      </w:pPr>
      <w:r w:rsidRPr="006860E0">
        <w:rPr>
          <w:rFonts w:ascii="Arial" w:hAnsi="Arial"/>
          <w:color w:val="000000" w:themeColor="text1"/>
          <w:sz w:val="22"/>
        </w:rPr>
        <w:t>The Supplier agrees to cooperate with any such audit and provide reasonable assistance and access to information which might be requested provided that such requests for cooperation and information will not unreasonably interfere with the Supplier’s normal business operations.</w:t>
      </w:r>
    </w:p>
    <w:p w:rsidR="009066B6" w:rsidRPr="006860E0" w:rsidRDefault="009066B6" w:rsidP="006860E0">
      <w:pPr>
        <w:pStyle w:val="BodyText"/>
        <w:spacing w:after="0" w:line="240" w:lineRule="auto"/>
        <w:rPr>
          <w:color w:val="000000" w:themeColor="text1"/>
        </w:rPr>
      </w:pPr>
    </w:p>
    <w:p w:rsidR="00452C39" w:rsidRPr="006860E0" w:rsidRDefault="00452C39" w:rsidP="006860E0">
      <w:pPr>
        <w:pStyle w:val="Heading1"/>
        <w:tabs>
          <w:tab w:val="clear" w:pos="720"/>
          <w:tab w:val="num" w:pos="426"/>
        </w:tabs>
        <w:spacing w:after="0" w:line="240" w:lineRule="auto"/>
        <w:jc w:val="left"/>
        <w:rPr>
          <w:color w:val="000000" w:themeColor="text1"/>
          <w:sz w:val="22"/>
        </w:rPr>
      </w:pPr>
      <w:bookmarkStart w:id="33" w:name="_Ref368572695"/>
      <w:r w:rsidRPr="006860E0">
        <w:rPr>
          <w:color w:val="000000" w:themeColor="text1"/>
          <w:sz w:val="22"/>
        </w:rPr>
        <w:t>termination</w:t>
      </w:r>
      <w:bookmarkEnd w:id="30"/>
      <w:bookmarkEnd w:id="31"/>
      <w:bookmarkEnd w:id="33"/>
    </w:p>
    <w:p w:rsidR="009712C2" w:rsidRPr="009712C2" w:rsidRDefault="009712C2" w:rsidP="009712C2">
      <w:pPr>
        <w:pStyle w:val="BodyText"/>
        <w:spacing w:after="0" w:line="240" w:lineRule="auto"/>
      </w:pPr>
    </w:p>
    <w:p w:rsidR="00452C39" w:rsidRPr="006860E0" w:rsidRDefault="00452C39" w:rsidP="001D1790">
      <w:pPr>
        <w:pStyle w:val="Heading2"/>
        <w:numPr>
          <w:ilvl w:val="0"/>
          <w:numId w:val="9"/>
        </w:numPr>
        <w:spacing w:after="0" w:line="240" w:lineRule="auto"/>
        <w:jc w:val="left"/>
        <w:rPr>
          <w:rFonts w:ascii="Arial" w:hAnsi="Arial"/>
          <w:color w:val="000000" w:themeColor="text1"/>
          <w:sz w:val="22"/>
        </w:rPr>
      </w:pPr>
      <w:bookmarkStart w:id="34" w:name="_Ref53827181"/>
      <w:r w:rsidRPr="006860E0">
        <w:rPr>
          <w:rFonts w:ascii="Arial" w:hAnsi="Arial"/>
          <w:color w:val="000000" w:themeColor="text1"/>
          <w:sz w:val="22"/>
        </w:rPr>
        <w:t>The Manager</w:t>
      </w:r>
      <w:r w:rsidR="009712C2">
        <w:rPr>
          <w:rFonts w:ascii="Arial" w:hAnsi="Arial" w:cs="Arial"/>
          <w:color w:val="000000" w:themeColor="text1"/>
          <w:sz w:val="22"/>
          <w:szCs w:val="22"/>
        </w:rPr>
        <w:t>,</w:t>
      </w:r>
      <w:r w:rsidR="00185276" w:rsidRPr="00824396">
        <w:rPr>
          <w:rFonts w:ascii="Arial" w:hAnsi="Arial" w:cs="Arial"/>
          <w:color w:val="000000" w:themeColor="text1"/>
          <w:sz w:val="22"/>
          <w:szCs w:val="22"/>
        </w:rPr>
        <w:t xml:space="preserve"> in its sole and absolute discretion</w:t>
      </w:r>
      <w:r w:rsidR="009712C2">
        <w:rPr>
          <w:rFonts w:ascii="Arial" w:hAnsi="Arial" w:cs="Arial"/>
          <w:color w:val="000000" w:themeColor="text1"/>
          <w:sz w:val="22"/>
          <w:szCs w:val="22"/>
        </w:rPr>
        <w:t>,</w:t>
      </w:r>
      <w:r w:rsidRPr="006860E0">
        <w:rPr>
          <w:rFonts w:ascii="Arial" w:hAnsi="Arial"/>
          <w:color w:val="000000" w:themeColor="text1"/>
          <w:sz w:val="22"/>
        </w:rPr>
        <w:t xml:space="preserve"> may terminate th</w:t>
      </w:r>
      <w:r w:rsidR="008F6739">
        <w:rPr>
          <w:rFonts w:ascii="Arial" w:hAnsi="Arial"/>
          <w:color w:val="000000" w:themeColor="text1"/>
          <w:sz w:val="22"/>
        </w:rPr>
        <w:t>e</w:t>
      </w:r>
      <w:r w:rsidRPr="006860E0">
        <w:rPr>
          <w:rFonts w:ascii="Arial" w:hAnsi="Arial"/>
          <w:color w:val="000000" w:themeColor="text1"/>
          <w:sz w:val="22"/>
        </w:rPr>
        <w:t xml:space="preserve"> Agreement at any time for any reason by providing the Supplier with 30 days</w:t>
      </w:r>
      <w:r w:rsidR="003478E9">
        <w:rPr>
          <w:rFonts w:ascii="Arial" w:hAnsi="Arial"/>
          <w:color w:val="000000" w:themeColor="text1"/>
          <w:sz w:val="22"/>
        </w:rPr>
        <w:t>’</w:t>
      </w:r>
      <w:r w:rsidRPr="006860E0">
        <w:rPr>
          <w:rFonts w:ascii="Arial" w:hAnsi="Arial"/>
          <w:color w:val="000000" w:themeColor="text1"/>
          <w:sz w:val="22"/>
        </w:rPr>
        <w:t xml:space="preserve"> notice in writing.  If the Manager elects to terminate the Agreement under this clause the Parties agree that the Manager is only liable to pay the Supplier for any outstanding fees</w:t>
      </w:r>
      <w:r w:rsidR="009712C2" w:rsidRPr="006860E0">
        <w:rPr>
          <w:rFonts w:ascii="Arial" w:hAnsi="Arial"/>
          <w:color w:val="000000" w:themeColor="text1"/>
          <w:sz w:val="22"/>
        </w:rPr>
        <w:t xml:space="preserve"> </w:t>
      </w:r>
      <w:r w:rsidR="009712C2">
        <w:rPr>
          <w:rFonts w:ascii="Arial" w:hAnsi="Arial" w:cs="Arial"/>
          <w:color w:val="000000" w:themeColor="text1"/>
          <w:sz w:val="22"/>
          <w:szCs w:val="22"/>
        </w:rPr>
        <w:t>for the parts of the Services properly performed and completed</w:t>
      </w:r>
      <w:r w:rsidRPr="00824396">
        <w:rPr>
          <w:rFonts w:ascii="Arial" w:hAnsi="Arial" w:cs="Arial"/>
          <w:color w:val="000000" w:themeColor="text1"/>
          <w:sz w:val="22"/>
          <w:szCs w:val="22"/>
        </w:rPr>
        <w:t xml:space="preserve"> </w:t>
      </w:r>
      <w:r w:rsidR="009712C2">
        <w:rPr>
          <w:rFonts w:ascii="Arial" w:hAnsi="Arial" w:cs="Arial"/>
          <w:color w:val="000000" w:themeColor="text1"/>
          <w:sz w:val="22"/>
          <w:szCs w:val="22"/>
        </w:rPr>
        <w:t xml:space="preserve">(as assessed against the Contract Fees) </w:t>
      </w:r>
      <w:r w:rsidRPr="006860E0">
        <w:rPr>
          <w:rFonts w:ascii="Arial" w:hAnsi="Arial"/>
          <w:color w:val="000000" w:themeColor="text1"/>
          <w:sz w:val="22"/>
        </w:rPr>
        <w:t xml:space="preserve">up to the date specified in the notice of termination. </w:t>
      </w:r>
      <w:r w:rsidR="002C5A3D" w:rsidRPr="00824396">
        <w:rPr>
          <w:rFonts w:ascii="Arial" w:hAnsi="Arial" w:cs="Arial"/>
          <w:color w:val="000000" w:themeColor="text1"/>
          <w:sz w:val="22"/>
          <w:szCs w:val="22"/>
        </w:rPr>
        <w:t xml:space="preserve"> The Manager is not bound by any implied duty of good faith.</w:t>
      </w:r>
      <w:r w:rsidRPr="006860E0">
        <w:rPr>
          <w:rFonts w:ascii="Arial" w:hAnsi="Arial"/>
          <w:color w:val="000000" w:themeColor="text1"/>
          <w:sz w:val="22"/>
        </w:rPr>
        <w:t xml:space="preserve">   </w:t>
      </w:r>
    </w:p>
    <w:p w:rsidR="009712C2" w:rsidRPr="009712C2" w:rsidRDefault="009712C2" w:rsidP="009712C2">
      <w:pPr>
        <w:pStyle w:val="BodyText"/>
        <w:spacing w:after="0" w:line="240" w:lineRule="auto"/>
      </w:pPr>
    </w:p>
    <w:p w:rsidR="00452C39" w:rsidRDefault="009712C2" w:rsidP="001D1790">
      <w:pPr>
        <w:pStyle w:val="Heading2"/>
        <w:numPr>
          <w:ilvl w:val="0"/>
          <w:numId w:val="9"/>
        </w:numPr>
        <w:spacing w:after="0" w:line="240" w:lineRule="auto"/>
        <w:jc w:val="left"/>
        <w:rPr>
          <w:rFonts w:ascii="Arial" w:hAnsi="Arial" w:cs="Arial"/>
          <w:color w:val="000000" w:themeColor="text1"/>
          <w:sz w:val="22"/>
          <w:szCs w:val="22"/>
        </w:rPr>
      </w:pPr>
      <w:r>
        <w:rPr>
          <w:rFonts w:ascii="Arial" w:hAnsi="Arial" w:cs="Arial"/>
          <w:color w:val="000000" w:themeColor="text1"/>
          <w:sz w:val="22"/>
          <w:szCs w:val="22"/>
        </w:rPr>
        <w:t>The Manager</w:t>
      </w:r>
      <w:r w:rsidR="00452C39" w:rsidRPr="006860E0">
        <w:rPr>
          <w:rFonts w:ascii="Arial" w:hAnsi="Arial"/>
          <w:color w:val="000000" w:themeColor="text1"/>
          <w:sz w:val="22"/>
        </w:rPr>
        <w:t xml:space="preserve"> may immediately terminate th</w:t>
      </w:r>
      <w:r w:rsidR="008F6739">
        <w:rPr>
          <w:rFonts w:ascii="Arial" w:hAnsi="Arial"/>
          <w:color w:val="000000" w:themeColor="text1"/>
          <w:sz w:val="22"/>
        </w:rPr>
        <w:t>e</w:t>
      </w:r>
      <w:r w:rsidR="00452C39" w:rsidRPr="006860E0">
        <w:rPr>
          <w:rFonts w:ascii="Arial" w:hAnsi="Arial"/>
          <w:color w:val="000000" w:themeColor="text1"/>
          <w:sz w:val="22"/>
        </w:rPr>
        <w:t xml:space="preserve"> Agreement by written notice if an Insolvency Event occurs</w:t>
      </w:r>
      <w:r w:rsidRPr="006860E0">
        <w:rPr>
          <w:rFonts w:ascii="Arial" w:hAnsi="Arial"/>
          <w:color w:val="000000" w:themeColor="text1"/>
          <w:sz w:val="22"/>
        </w:rPr>
        <w:t xml:space="preserve"> </w:t>
      </w:r>
      <w:r>
        <w:rPr>
          <w:rFonts w:ascii="Arial" w:hAnsi="Arial" w:cs="Arial"/>
          <w:color w:val="000000" w:themeColor="text1"/>
          <w:sz w:val="22"/>
          <w:szCs w:val="22"/>
        </w:rPr>
        <w:t xml:space="preserve">in respect of the </w:t>
      </w:r>
      <w:r w:rsidR="00452C39" w:rsidRPr="00824396">
        <w:rPr>
          <w:rFonts w:ascii="Arial" w:hAnsi="Arial" w:cs="Arial"/>
          <w:color w:val="000000" w:themeColor="text1"/>
          <w:sz w:val="22"/>
          <w:szCs w:val="22"/>
        </w:rPr>
        <w:t>Supplier</w:t>
      </w:r>
      <w:r>
        <w:rPr>
          <w:rFonts w:ascii="Arial" w:hAnsi="Arial" w:cs="Arial"/>
          <w:color w:val="000000" w:themeColor="text1"/>
          <w:sz w:val="22"/>
          <w:szCs w:val="22"/>
        </w:rPr>
        <w:t>,</w:t>
      </w:r>
      <w:r w:rsidRPr="006860E0">
        <w:rPr>
          <w:rFonts w:ascii="Arial" w:hAnsi="Arial"/>
          <w:color w:val="000000" w:themeColor="text1"/>
          <w:sz w:val="22"/>
        </w:rPr>
        <w:t xml:space="preserve"> if the Supplier </w:t>
      </w:r>
      <w:r>
        <w:rPr>
          <w:rFonts w:ascii="Arial" w:hAnsi="Arial" w:cs="Arial"/>
          <w:color w:val="000000" w:themeColor="text1"/>
          <w:sz w:val="22"/>
          <w:szCs w:val="22"/>
        </w:rPr>
        <w:t>breaches</w:t>
      </w:r>
      <w:r w:rsidRPr="006860E0">
        <w:rPr>
          <w:rFonts w:ascii="Arial" w:hAnsi="Arial"/>
          <w:color w:val="000000" w:themeColor="text1"/>
          <w:sz w:val="22"/>
        </w:rPr>
        <w:t xml:space="preserve"> any </w:t>
      </w:r>
      <w:r>
        <w:rPr>
          <w:rFonts w:ascii="Arial" w:hAnsi="Arial" w:cs="Arial"/>
          <w:color w:val="000000" w:themeColor="text1"/>
          <w:sz w:val="22"/>
          <w:szCs w:val="22"/>
        </w:rPr>
        <w:t xml:space="preserve">term </w:t>
      </w:r>
      <w:r w:rsidRPr="006860E0">
        <w:rPr>
          <w:rFonts w:ascii="Arial" w:hAnsi="Arial"/>
          <w:color w:val="000000" w:themeColor="text1"/>
          <w:sz w:val="22"/>
        </w:rPr>
        <w:t xml:space="preserve">of </w:t>
      </w:r>
      <w:r>
        <w:rPr>
          <w:rFonts w:ascii="Arial" w:hAnsi="Arial" w:cs="Arial"/>
          <w:color w:val="000000" w:themeColor="text1"/>
          <w:sz w:val="22"/>
          <w:szCs w:val="22"/>
        </w:rPr>
        <w:t>th</w:t>
      </w:r>
      <w:r w:rsidR="008F6739">
        <w:rPr>
          <w:rFonts w:ascii="Arial" w:hAnsi="Arial" w:cs="Arial"/>
          <w:color w:val="000000" w:themeColor="text1"/>
          <w:sz w:val="22"/>
          <w:szCs w:val="22"/>
        </w:rPr>
        <w:t>e</w:t>
      </w:r>
      <w:r>
        <w:rPr>
          <w:rFonts w:ascii="Arial" w:hAnsi="Arial" w:cs="Arial"/>
          <w:color w:val="000000" w:themeColor="text1"/>
          <w:sz w:val="22"/>
          <w:szCs w:val="22"/>
        </w:rPr>
        <w:t xml:space="preserve"> Agreement or if any</w:t>
      </w:r>
      <w:r w:rsidR="00452C39" w:rsidRPr="006860E0">
        <w:rPr>
          <w:rFonts w:ascii="Arial" w:hAnsi="Arial"/>
          <w:color w:val="000000" w:themeColor="text1"/>
          <w:sz w:val="22"/>
        </w:rPr>
        <w:t xml:space="preserve"> Employees </w:t>
      </w:r>
      <w:r>
        <w:rPr>
          <w:rFonts w:ascii="Arial" w:hAnsi="Arial" w:cs="Arial"/>
          <w:color w:val="000000" w:themeColor="text1"/>
          <w:sz w:val="22"/>
          <w:szCs w:val="22"/>
        </w:rPr>
        <w:t>of the Supplier engage</w:t>
      </w:r>
      <w:r w:rsidR="00452C39" w:rsidRPr="006860E0">
        <w:rPr>
          <w:rFonts w:ascii="Arial" w:hAnsi="Arial"/>
          <w:color w:val="000000" w:themeColor="text1"/>
          <w:sz w:val="22"/>
        </w:rPr>
        <w:t xml:space="preserve"> in wilful misconduct, fraud or </w:t>
      </w:r>
      <w:r>
        <w:rPr>
          <w:rFonts w:ascii="Arial" w:hAnsi="Arial" w:cs="Arial"/>
          <w:color w:val="000000" w:themeColor="text1"/>
          <w:sz w:val="22"/>
          <w:szCs w:val="22"/>
        </w:rPr>
        <w:t>conduct contrary to the requirements of any</w:t>
      </w:r>
      <w:r w:rsidR="00452C39" w:rsidRPr="00824396">
        <w:rPr>
          <w:rFonts w:ascii="Arial" w:hAnsi="Arial" w:cs="Arial"/>
          <w:color w:val="000000" w:themeColor="text1"/>
          <w:sz w:val="22"/>
          <w:szCs w:val="22"/>
        </w:rPr>
        <w:t xml:space="preserve"> </w:t>
      </w:r>
      <w:r w:rsidR="00452C39" w:rsidRPr="006860E0">
        <w:rPr>
          <w:rFonts w:ascii="Arial" w:hAnsi="Arial"/>
          <w:color w:val="000000" w:themeColor="text1"/>
          <w:sz w:val="22"/>
        </w:rPr>
        <w:t>Laws.</w:t>
      </w:r>
    </w:p>
    <w:p w:rsidR="009712C2" w:rsidRPr="006860E0" w:rsidRDefault="009712C2" w:rsidP="006860E0">
      <w:pPr>
        <w:pStyle w:val="BodyText"/>
        <w:spacing w:after="0" w:line="240" w:lineRule="auto"/>
      </w:pPr>
    </w:p>
    <w:p w:rsidR="00452C39" w:rsidRPr="006860E0" w:rsidRDefault="00452C39" w:rsidP="001D1790">
      <w:pPr>
        <w:pStyle w:val="Heading2"/>
        <w:numPr>
          <w:ilvl w:val="0"/>
          <w:numId w:val="9"/>
        </w:numPr>
        <w:spacing w:after="0" w:line="240" w:lineRule="auto"/>
        <w:jc w:val="left"/>
        <w:rPr>
          <w:rFonts w:ascii="Arial" w:hAnsi="Arial"/>
          <w:color w:val="000000" w:themeColor="text1"/>
          <w:sz w:val="22"/>
        </w:rPr>
      </w:pPr>
      <w:bookmarkStart w:id="35" w:name="_Ref53827152"/>
      <w:bookmarkEnd w:id="34"/>
      <w:r w:rsidRPr="006860E0">
        <w:rPr>
          <w:rFonts w:ascii="Arial" w:hAnsi="Arial"/>
          <w:color w:val="000000" w:themeColor="text1"/>
          <w:sz w:val="22"/>
        </w:rPr>
        <w:lastRenderedPageBreak/>
        <w:t>The Supplier may terminate th</w:t>
      </w:r>
      <w:r w:rsidR="008F6739">
        <w:rPr>
          <w:rFonts w:ascii="Arial" w:hAnsi="Arial"/>
          <w:color w:val="000000" w:themeColor="text1"/>
          <w:sz w:val="22"/>
        </w:rPr>
        <w:t>e</w:t>
      </w:r>
      <w:r w:rsidRPr="006860E0">
        <w:rPr>
          <w:rFonts w:ascii="Arial" w:hAnsi="Arial"/>
          <w:color w:val="000000" w:themeColor="text1"/>
          <w:sz w:val="22"/>
        </w:rPr>
        <w:t xml:space="preserve"> Agreement by written notice if</w:t>
      </w:r>
      <w:bookmarkEnd w:id="35"/>
      <w:r w:rsidRPr="006860E0">
        <w:rPr>
          <w:rFonts w:ascii="Arial" w:hAnsi="Arial"/>
          <w:color w:val="000000" w:themeColor="text1"/>
          <w:sz w:val="22"/>
        </w:rPr>
        <w:t xml:space="preserve"> any amount payable under </w:t>
      </w:r>
      <w:r w:rsidR="005D2698">
        <w:rPr>
          <w:rFonts w:ascii="Arial" w:hAnsi="Arial"/>
          <w:color w:val="000000" w:themeColor="text1"/>
          <w:sz w:val="22"/>
        </w:rPr>
        <w:t>the Agreement</w:t>
      </w:r>
      <w:r w:rsidRPr="006860E0">
        <w:rPr>
          <w:rFonts w:ascii="Arial" w:hAnsi="Arial"/>
          <w:color w:val="000000" w:themeColor="text1"/>
          <w:sz w:val="22"/>
        </w:rPr>
        <w:t xml:space="preserve"> is at least 60 days overdue, a written demand has been made and the amount remains unpaid after 10 Business Days.</w:t>
      </w:r>
    </w:p>
    <w:p w:rsidR="009712C2" w:rsidRPr="009712C2" w:rsidRDefault="009712C2" w:rsidP="009712C2">
      <w:pPr>
        <w:pStyle w:val="BodyText"/>
        <w:spacing w:after="0" w:line="240" w:lineRule="auto"/>
      </w:pPr>
    </w:p>
    <w:p w:rsidR="00452C39" w:rsidRPr="006860E0" w:rsidRDefault="00452C39" w:rsidP="001D1790">
      <w:pPr>
        <w:pStyle w:val="Heading2"/>
        <w:numPr>
          <w:ilvl w:val="0"/>
          <w:numId w:val="9"/>
        </w:numPr>
        <w:spacing w:after="0" w:line="240" w:lineRule="auto"/>
        <w:jc w:val="left"/>
        <w:rPr>
          <w:rFonts w:ascii="Arial" w:hAnsi="Arial"/>
          <w:color w:val="000000" w:themeColor="text1"/>
          <w:sz w:val="22"/>
        </w:rPr>
      </w:pPr>
      <w:r w:rsidRPr="006860E0">
        <w:rPr>
          <w:rFonts w:ascii="Arial" w:hAnsi="Arial"/>
          <w:color w:val="000000" w:themeColor="text1"/>
          <w:sz w:val="22"/>
        </w:rPr>
        <w:t>The Manager may, by notice in writing which notice must include the effective date of termination, terminate th</w:t>
      </w:r>
      <w:r w:rsidR="008F6739">
        <w:rPr>
          <w:rFonts w:ascii="Arial" w:hAnsi="Arial"/>
          <w:color w:val="000000" w:themeColor="text1"/>
          <w:sz w:val="22"/>
        </w:rPr>
        <w:t>e</w:t>
      </w:r>
      <w:r w:rsidRPr="006860E0">
        <w:rPr>
          <w:rFonts w:ascii="Arial" w:hAnsi="Arial"/>
          <w:color w:val="000000" w:themeColor="text1"/>
          <w:sz w:val="22"/>
        </w:rPr>
        <w:t xml:space="preserve"> Agreement if the Principal disposes of an interest in the </w:t>
      </w:r>
      <w:r w:rsidR="008C4328">
        <w:rPr>
          <w:rFonts w:ascii="Arial" w:hAnsi="Arial" w:cs="Arial"/>
          <w:color w:val="000000" w:themeColor="text1"/>
          <w:sz w:val="22"/>
          <w:szCs w:val="22"/>
        </w:rPr>
        <w:t>Site(s)</w:t>
      </w:r>
      <w:r w:rsidRPr="006860E0">
        <w:rPr>
          <w:rFonts w:ascii="Arial" w:hAnsi="Arial"/>
          <w:color w:val="000000" w:themeColor="text1"/>
          <w:sz w:val="22"/>
        </w:rPr>
        <w:t xml:space="preserve"> or the Principal terminates the Manager’s appointment as the Principal’s agent in respect of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Pr="006860E0">
        <w:rPr>
          <w:rFonts w:ascii="Arial" w:hAnsi="Arial"/>
          <w:color w:val="000000" w:themeColor="text1"/>
          <w:sz w:val="22"/>
        </w:rPr>
        <w:t xml:space="preserve">.    </w:t>
      </w:r>
    </w:p>
    <w:p w:rsidR="009066B6" w:rsidRPr="00ED3D5A" w:rsidRDefault="009066B6" w:rsidP="006860E0">
      <w:pPr>
        <w:pStyle w:val="BodyText"/>
        <w:spacing w:after="0" w:line="240" w:lineRule="auto"/>
        <w:rPr>
          <w:color w:val="000000" w:themeColor="text1"/>
        </w:rPr>
      </w:pPr>
    </w:p>
    <w:p w:rsidR="00452C39" w:rsidRPr="006860E0" w:rsidRDefault="009711D5" w:rsidP="006860E0">
      <w:pPr>
        <w:pStyle w:val="Heading1"/>
        <w:tabs>
          <w:tab w:val="clear" w:pos="720"/>
          <w:tab w:val="num" w:pos="426"/>
        </w:tabs>
        <w:spacing w:after="0" w:line="240" w:lineRule="auto"/>
        <w:jc w:val="left"/>
        <w:rPr>
          <w:rStyle w:val="Subheading"/>
          <w:b/>
          <w:color w:val="000000" w:themeColor="text1"/>
          <w:sz w:val="22"/>
        </w:rPr>
      </w:pPr>
      <w:bookmarkStart w:id="36" w:name="_Toc492454626"/>
      <w:bookmarkStart w:id="37" w:name="_Toc497119130"/>
      <w:bookmarkStart w:id="38" w:name="_Toc499369546"/>
      <w:bookmarkStart w:id="39" w:name="_Toc499430491"/>
      <w:bookmarkStart w:id="40" w:name="_Toc501455433"/>
      <w:bookmarkStart w:id="41" w:name="_Ref53827302"/>
      <w:bookmarkStart w:id="42" w:name="_Ref53827312"/>
      <w:bookmarkStart w:id="43" w:name="_Ref53831602"/>
      <w:bookmarkStart w:id="44" w:name="_Ref53994302"/>
      <w:bookmarkStart w:id="45" w:name="_Toc59003118"/>
      <w:bookmarkStart w:id="46" w:name="_Toc80682175"/>
      <w:r w:rsidRPr="006860E0">
        <w:rPr>
          <w:rStyle w:val="Subheading"/>
          <w:b/>
          <w:color w:val="000000" w:themeColor="text1"/>
          <w:sz w:val="22"/>
        </w:rPr>
        <w:t xml:space="preserve">INDEMNITY </w:t>
      </w:r>
      <w:bookmarkEnd w:id="36"/>
      <w:bookmarkEnd w:id="37"/>
      <w:bookmarkEnd w:id="38"/>
      <w:bookmarkEnd w:id="39"/>
      <w:bookmarkEnd w:id="40"/>
      <w:bookmarkEnd w:id="41"/>
      <w:bookmarkEnd w:id="42"/>
      <w:bookmarkEnd w:id="43"/>
      <w:bookmarkEnd w:id="44"/>
      <w:bookmarkEnd w:id="45"/>
      <w:bookmarkEnd w:id="46"/>
    </w:p>
    <w:p w:rsidR="00EE4BF1" w:rsidRPr="00EE4BF1" w:rsidRDefault="00EE4BF1" w:rsidP="00EE4BF1">
      <w:pPr>
        <w:pStyle w:val="BodyText"/>
        <w:spacing w:after="0" w:line="240" w:lineRule="auto"/>
      </w:pPr>
    </w:p>
    <w:p w:rsidR="00DA20E0" w:rsidRPr="006860E0" w:rsidRDefault="00452C39" w:rsidP="00ED3D5A">
      <w:pPr>
        <w:pStyle w:val="Heading2"/>
        <w:numPr>
          <w:ilvl w:val="0"/>
          <w:numId w:val="0"/>
        </w:numPr>
        <w:spacing w:after="0" w:line="240" w:lineRule="auto"/>
        <w:ind w:left="426"/>
        <w:rPr>
          <w:rFonts w:ascii="Arial" w:hAnsi="Arial"/>
          <w:color w:val="000000" w:themeColor="text1"/>
          <w:sz w:val="22"/>
        </w:rPr>
      </w:pPr>
      <w:r w:rsidRPr="006860E0">
        <w:rPr>
          <w:rFonts w:ascii="Arial" w:hAnsi="Arial"/>
          <w:color w:val="000000" w:themeColor="text1"/>
          <w:sz w:val="22"/>
        </w:rPr>
        <w:t xml:space="preserve">The </w:t>
      </w:r>
      <w:r w:rsidR="009711D5" w:rsidRPr="006860E0">
        <w:rPr>
          <w:rFonts w:ascii="Arial" w:hAnsi="Arial"/>
          <w:color w:val="000000" w:themeColor="text1"/>
          <w:sz w:val="22"/>
        </w:rPr>
        <w:t xml:space="preserve">Supplier agrees to indemnify and keep indemnified the Manager and </w:t>
      </w:r>
      <w:r w:rsidR="002B4418">
        <w:rPr>
          <w:rFonts w:ascii="Arial" w:hAnsi="Arial"/>
          <w:color w:val="000000" w:themeColor="text1"/>
          <w:sz w:val="22"/>
        </w:rPr>
        <w:t>each</w:t>
      </w:r>
      <w:r w:rsidR="00BC7300" w:rsidRPr="006860E0">
        <w:rPr>
          <w:rFonts w:ascii="Arial" w:hAnsi="Arial"/>
          <w:color w:val="000000" w:themeColor="text1"/>
          <w:sz w:val="22"/>
        </w:rPr>
        <w:t xml:space="preserve"> Principal </w:t>
      </w:r>
      <w:r w:rsidR="009711D5" w:rsidRPr="006860E0">
        <w:rPr>
          <w:rFonts w:ascii="Arial" w:hAnsi="Arial"/>
          <w:color w:val="000000" w:themeColor="text1"/>
          <w:sz w:val="22"/>
        </w:rPr>
        <w:t xml:space="preserve">against </w:t>
      </w:r>
      <w:r w:rsidR="009711D5" w:rsidRPr="00824396">
        <w:rPr>
          <w:rFonts w:ascii="Arial" w:hAnsi="Arial" w:cs="Arial"/>
          <w:color w:val="000000" w:themeColor="text1"/>
          <w:sz w:val="22"/>
          <w:szCs w:val="22"/>
        </w:rPr>
        <w:t>a</w:t>
      </w:r>
      <w:r w:rsidR="00EE4BF1">
        <w:rPr>
          <w:rFonts w:ascii="Arial" w:hAnsi="Arial" w:cs="Arial"/>
          <w:color w:val="000000" w:themeColor="text1"/>
          <w:sz w:val="22"/>
          <w:szCs w:val="22"/>
        </w:rPr>
        <w:t>ll</w:t>
      </w:r>
      <w:r w:rsidR="009711D5" w:rsidRPr="006860E0">
        <w:rPr>
          <w:rFonts w:ascii="Arial" w:hAnsi="Arial"/>
          <w:color w:val="000000" w:themeColor="text1"/>
          <w:sz w:val="22"/>
        </w:rPr>
        <w:t xml:space="preserve"> liability, actions, claims, demands, damages, costs and expenses incurred or suffered by the Manager or </w:t>
      </w:r>
      <w:r w:rsidR="00BC7300" w:rsidRPr="006860E0">
        <w:rPr>
          <w:rFonts w:ascii="Arial" w:hAnsi="Arial"/>
          <w:color w:val="000000" w:themeColor="text1"/>
          <w:sz w:val="22"/>
        </w:rPr>
        <w:t>Principal</w:t>
      </w:r>
      <w:r w:rsidR="009711D5" w:rsidRPr="006860E0">
        <w:rPr>
          <w:rFonts w:ascii="Arial" w:hAnsi="Arial"/>
          <w:color w:val="000000" w:themeColor="text1"/>
          <w:sz w:val="22"/>
        </w:rPr>
        <w:t xml:space="preserve"> in connection with or arising in any way out of the performance </w:t>
      </w:r>
      <w:r w:rsidR="00847C99">
        <w:rPr>
          <w:rFonts w:ascii="Arial" w:hAnsi="Arial"/>
          <w:color w:val="000000" w:themeColor="text1"/>
          <w:sz w:val="22"/>
        </w:rPr>
        <w:t xml:space="preserve">or non-performance </w:t>
      </w:r>
      <w:r w:rsidR="009711D5" w:rsidRPr="006860E0">
        <w:rPr>
          <w:rFonts w:ascii="Arial" w:hAnsi="Arial"/>
          <w:color w:val="000000" w:themeColor="text1"/>
          <w:sz w:val="22"/>
        </w:rPr>
        <w:t>of the Services or a breach by the Supplier of th</w:t>
      </w:r>
      <w:r w:rsidR="008F6739">
        <w:rPr>
          <w:rFonts w:ascii="Arial" w:hAnsi="Arial"/>
          <w:color w:val="000000" w:themeColor="text1"/>
          <w:sz w:val="22"/>
        </w:rPr>
        <w:t>e</w:t>
      </w:r>
      <w:r w:rsidR="009711D5" w:rsidRPr="006860E0">
        <w:rPr>
          <w:rFonts w:ascii="Arial" w:hAnsi="Arial"/>
          <w:color w:val="000000" w:themeColor="text1"/>
          <w:sz w:val="22"/>
        </w:rPr>
        <w:t xml:space="preserve"> Agreement</w:t>
      </w:r>
      <w:r w:rsidR="00127C94" w:rsidRPr="006860E0">
        <w:rPr>
          <w:rFonts w:ascii="Arial" w:hAnsi="Arial"/>
          <w:color w:val="000000" w:themeColor="text1"/>
          <w:sz w:val="22"/>
        </w:rPr>
        <w:t xml:space="preserve"> </w:t>
      </w:r>
      <w:r w:rsidR="00127C94" w:rsidRPr="00824396">
        <w:rPr>
          <w:rFonts w:ascii="Arial" w:hAnsi="Arial" w:cs="Arial"/>
          <w:color w:val="000000" w:themeColor="text1"/>
          <w:sz w:val="22"/>
          <w:szCs w:val="22"/>
        </w:rPr>
        <w:t>or any other act or omission of the Supplier or the persons for whom it is responsible,</w:t>
      </w:r>
      <w:r w:rsidR="00BC7300" w:rsidRPr="00824396">
        <w:rPr>
          <w:rFonts w:ascii="Arial" w:hAnsi="Arial" w:cs="Arial"/>
          <w:color w:val="000000" w:themeColor="text1"/>
          <w:sz w:val="22"/>
          <w:szCs w:val="22"/>
        </w:rPr>
        <w:t xml:space="preserve"> </w:t>
      </w:r>
      <w:r w:rsidR="00EE4BF1">
        <w:rPr>
          <w:rFonts w:ascii="Arial" w:hAnsi="Arial" w:cs="Arial"/>
          <w:color w:val="000000" w:themeColor="text1"/>
          <w:sz w:val="22"/>
          <w:szCs w:val="22"/>
        </w:rPr>
        <w:t xml:space="preserve">including the Employees, </w:t>
      </w:r>
      <w:r w:rsidR="00BC7300" w:rsidRPr="006860E0">
        <w:rPr>
          <w:rFonts w:ascii="Arial" w:hAnsi="Arial"/>
          <w:color w:val="000000" w:themeColor="text1"/>
          <w:sz w:val="22"/>
        </w:rPr>
        <w:t>except to the extent caused or contributed to by the Manager or the Principal</w:t>
      </w:r>
      <w:bookmarkStart w:id="47" w:name="_Ref53994268"/>
      <w:bookmarkStart w:id="48" w:name="_Toc59003116"/>
      <w:bookmarkStart w:id="49" w:name="_Toc80682173"/>
      <w:bookmarkStart w:id="50" w:name="_Toc59003122"/>
      <w:bookmarkStart w:id="51" w:name="_Toc80682179"/>
      <w:r w:rsidR="00550E6A" w:rsidRPr="006860E0">
        <w:rPr>
          <w:rFonts w:ascii="Arial" w:hAnsi="Arial"/>
          <w:color w:val="000000" w:themeColor="text1"/>
          <w:sz w:val="22"/>
        </w:rPr>
        <w:t xml:space="preserve">. </w:t>
      </w:r>
    </w:p>
    <w:p w:rsidR="009066B6" w:rsidRPr="006860E0" w:rsidRDefault="009066B6" w:rsidP="006860E0">
      <w:pPr>
        <w:pStyle w:val="BodyText"/>
        <w:spacing w:after="0" w:line="240" w:lineRule="auto"/>
        <w:rPr>
          <w:color w:val="000000" w:themeColor="text1"/>
        </w:rPr>
      </w:pPr>
    </w:p>
    <w:p w:rsidR="00452C39" w:rsidRDefault="00452C39" w:rsidP="001B020A">
      <w:pPr>
        <w:pStyle w:val="Heading1"/>
        <w:tabs>
          <w:tab w:val="clear" w:pos="720"/>
          <w:tab w:val="num" w:pos="426"/>
        </w:tabs>
        <w:spacing w:after="120" w:line="240" w:lineRule="auto"/>
        <w:jc w:val="left"/>
        <w:rPr>
          <w:rStyle w:val="Subheading"/>
          <w:rFonts w:cs="Arial"/>
          <w:b/>
          <w:caps w:val="0"/>
          <w:color w:val="000000" w:themeColor="text1"/>
          <w:kern w:val="0"/>
          <w:sz w:val="22"/>
          <w:szCs w:val="22"/>
        </w:rPr>
      </w:pPr>
      <w:r w:rsidRPr="006860E0">
        <w:rPr>
          <w:rStyle w:val="Subheading"/>
          <w:b/>
          <w:color w:val="000000" w:themeColor="text1"/>
          <w:sz w:val="22"/>
        </w:rPr>
        <w:t xml:space="preserve">ELECTRONIC TRADING </w:t>
      </w:r>
    </w:p>
    <w:p w:rsidR="001B020A" w:rsidRPr="001B020A" w:rsidRDefault="00452C39" w:rsidP="001B020A">
      <w:pPr>
        <w:pStyle w:val="Heading2"/>
        <w:numPr>
          <w:ilvl w:val="0"/>
          <w:numId w:val="0"/>
        </w:numPr>
        <w:spacing w:after="120" w:line="240" w:lineRule="auto"/>
        <w:ind w:left="426"/>
        <w:jc w:val="left"/>
        <w:rPr>
          <w:rFonts w:ascii="Arial" w:hAnsi="Arial"/>
          <w:color w:val="000000" w:themeColor="text1"/>
          <w:sz w:val="22"/>
        </w:rPr>
      </w:pPr>
      <w:r w:rsidRPr="006860E0">
        <w:rPr>
          <w:rFonts w:ascii="Arial" w:hAnsi="Arial"/>
          <w:color w:val="000000" w:themeColor="text1"/>
          <w:sz w:val="22"/>
        </w:rPr>
        <w:t xml:space="preserve">If requested by </w:t>
      </w:r>
      <w:r w:rsidR="00617306" w:rsidRPr="006860E0">
        <w:rPr>
          <w:rFonts w:ascii="Arial" w:hAnsi="Arial"/>
          <w:color w:val="000000" w:themeColor="text1"/>
          <w:sz w:val="22"/>
        </w:rPr>
        <w:t>the Manager</w:t>
      </w:r>
      <w:r w:rsidRPr="006860E0">
        <w:rPr>
          <w:rFonts w:ascii="Arial" w:hAnsi="Arial"/>
          <w:color w:val="000000" w:themeColor="text1"/>
          <w:sz w:val="22"/>
        </w:rPr>
        <w:t>, the Supplier must participate in Electronic Trading and will be required to bear any costs for additional hardware, software, resources or other requirements that may be required by the Supplier to so participate.</w:t>
      </w:r>
    </w:p>
    <w:p w:rsidR="00452C39" w:rsidRPr="006860E0" w:rsidRDefault="00452C39" w:rsidP="001B020A">
      <w:pPr>
        <w:pStyle w:val="Heading1"/>
        <w:tabs>
          <w:tab w:val="clear" w:pos="720"/>
          <w:tab w:val="num" w:pos="426"/>
        </w:tabs>
        <w:spacing w:after="120" w:line="240" w:lineRule="auto"/>
        <w:jc w:val="left"/>
        <w:rPr>
          <w:rStyle w:val="Subheading"/>
          <w:b/>
          <w:caps w:val="0"/>
          <w:color w:val="000000" w:themeColor="text1"/>
          <w:kern w:val="0"/>
          <w:sz w:val="22"/>
        </w:rPr>
      </w:pPr>
      <w:r w:rsidRPr="006860E0">
        <w:rPr>
          <w:rStyle w:val="Subheading"/>
          <w:b/>
          <w:color w:val="000000" w:themeColor="text1"/>
          <w:sz w:val="22"/>
        </w:rPr>
        <w:t xml:space="preserve">Supplier SITE RESPONSIBILITIES </w:t>
      </w:r>
    </w:p>
    <w:p w:rsidR="00452C39" w:rsidRPr="00EE4BF1" w:rsidRDefault="00452C39" w:rsidP="006860E0">
      <w:pPr>
        <w:pStyle w:val="Heading2"/>
        <w:tabs>
          <w:tab w:val="clear" w:pos="720"/>
          <w:tab w:val="num" w:pos="1418"/>
        </w:tabs>
        <w:spacing w:after="0" w:line="240" w:lineRule="auto"/>
        <w:ind w:left="1418" w:hanging="709"/>
        <w:rPr>
          <w:rFonts w:ascii="Arial" w:hAnsi="Arial" w:cs="Arial"/>
          <w:sz w:val="22"/>
          <w:szCs w:val="22"/>
        </w:rPr>
      </w:pPr>
      <w:r w:rsidRPr="00EE4BF1">
        <w:rPr>
          <w:rFonts w:ascii="Arial" w:hAnsi="Arial" w:cs="Arial"/>
          <w:sz w:val="22"/>
          <w:szCs w:val="22"/>
        </w:rPr>
        <w:t xml:space="preserve">The Manager will provide the Supplier with adequate access to the </w:t>
      </w:r>
      <w:r w:rsidR="00522653" w:rsidRPr="00EE4BF1">
        <w:rPr>
          <w:rFonts w:ascii="Arial" w:hAnsi="Arial" w:cs="Arial"/>
          <w:sz w:val="22"/>
          <w:szCs w:val="22"/>
        </w:rPr>
        <w:t>Site</w:t>
      </w:r>
      <w:r w:rsidR="008F6739">
        <w:rPr>
          <w:rFonts w:ascii="Arial" w:hAnsi="Arial" w:cs="Arial"/>
          <w:sz w:val="22"/>
          <w:szCs w:val="22"/>
        </w:rPr>
        <w:t>(</w:t>
      </w:r>
      <w:r w:rsidR="00522653" w:rsidRPr="00EE4BF1">
        <w:rPr>
          <w:rFonts w:ascii="Arial" w:hAnsi="Arial" w:cs="Arial"/>
          <w:sz w:val="22"/>
          <w:szCs w:val="22"/>
        </w:rPr>
        <w:t>s</w:t>
      </w:r>
      <w:r w:rsidR="008F6739">
        <w:rPr>
          <w:rFonts w:ascii="Arial" w:hAnsi="Arial" w:cs="Arial"/>
          <w:sz w:val="22"/>
          <w:szCs w:val="22"/>
        </w:rPr>
        <w:t>)</w:t>
      </w:r>
      <w:r w:rsidRPr="00EE4BF1">
        <w:rPr>
          <w:rFonts w:ascii="Arial" w:hAnsi="Arial" w:cs="Arial"/>
          <w:sz w:val="22"/>
          <w:szCs w:val="22"/>
        </w:rPr>
        <w:t>.  The Supplier must</w:t>
      </w:r>
      <w:r w:rsidR="00553527" w:rsidRPr="00EE4BF1">
        <w:rPr>
          <w:rFonts w:ascii="Arial" w:hAnsi="Arial" w:cs="Arial"/>
          <w:sz w:val="22"/>
          <w:szCs w:val="22"/>
        </w:rPr>
        <w:t xml:space="preserve"> </w:t>
      </w:r>
      <w:r w:rsidRPr="00EE4BF1">
        <w:rPr>
          <w:rFonts w:ascii="Arial" w:hAnsi="Arial" w:cs="Arial"/>
          <w:sz w:val="22"/>
          <w:szCs w:val="22"/>
        </w:rPr>
        <w:t xml:space="preserve">keep the area of the </w:t>
      </w:r>
      <w:r w:rsidR="008C4328">
        <w:rPr>
          <w:rFonts w:ascii="Arial" w:hAnsi="Arial" w:cs="Arial"/>
          <w:sz w:val="22"/>
          <w:szCs w:val="22"/>
        </w:rPr>
        <w:t>Site(s)</w:t>
      </w:r>
      <w:r w:rsidRPr="00EE4BF1">
        <w:rPr>
          <w:rFonts w:ascii="Arial" w:hAnsi="Arial" w:cs="Arial"/>
          <w:sz w:val="22"/>
          <w:szCs w:val="22"/>
        </w:rPr>
        <w:t xml:space="preserve"> where the Services are being performed neat and tidy, including removing waste generated by the Supplier</w:t>
      </w:r>
      <w:r w:rsidR="00EE4BF1" w:rsidRPr="00EE4BF1">
        <w:rPr>
          <w:rFonts w:ascii="Arial" w:hAnsi="Arial" w:cs="Arial"/>
          <w:sz w:val="22"/>
          <w:szCs w:val="22"/>
        </w:rPr>
        <w:t xml:space="preserve"> at the time the relevant Services are being performed</w:t>
      </w:r>
      <w:r w:rsidRPr="00EE4BF1">
        <w:rPr>
          <w:rFonts w:ascii="Arial" w:hAnsi="Arial" w:cs="Arial"/>
          <w:sz w:val="22"/>
          <w:szCs w:val="22"/>
        </w:rPr>
        <w:t>.</w:t>
      </w:r>
    </w:p>
    <w:p w:rsidR="00EE4BF1" w:rsidRPr="00EE4BF1" w:rsidRDefault="00EE4BF1" w:rsidP="00EE4BF1">
      <w:pPr>
        <w:pStyle w:val="BodyText"/>
        <w:tabs>
          <w:tab w:val="num" w:pos="1418"/>
        </w:tabs>
        <w:spacing w:after="0" w:line="240" w:lineRule="auto"/>
        <w:ind w:left="1418" w:hanging="709"/>
        <w:rPr>
          <w:rFonts w:ascii="Arial" w:hAnsi="Arial" w:cs="Arial"/>
          <w:sz w:val="22"/>
          <w:szCs w:val="22"/>
        </w:rPr>
      </w:pPr>
    </w:p>
    <w:p w:rsidR="00452C39" w:rsidRPr="00EE4BF1" w:rsidRDefault="00452C39" w:rsidP="00EE4BF1">
      <w:pPr>
        <w:pStyle w:val="Heading2"/>
        <w:tabs>
          <w:tab w:val="clear" w:pos="720"/>
          <w:tab w:val="num" w:pos="1418"/>
        </w:tabs>
        <w:spacing w:after="0" w:line="240" w:lineRule="auto"/>
        <w:ind w:left="1418" w:hanging="709"/>
        <w:rPr>
          <w:rFonts w:ascii="Arial" w:hAnsi="Arial" w:cs="Arial"/>
          <w:sz w:val="22"/>
          <w:szCs w:val="22"/>
        </w:rPr>
      </w:pPr>
      <w:r w:rsidRPr="00EE4BF1">
        <w:rPr>
          <w:rFonts w:ascii="Arial" w:hAnsi="Arial" w:cs="Arial"/>
          <w:sz w:val="22"/>
          <w:szCs w:val="22"/>
        </w:rPr>
        <w:t xml:space="preserve">In providing the Services the Supplier must: </w:t>
      </w:r>
    </w:p>
    <w:p w:rsidR="00EE4BF1" w:rsidRPr="00EE4BF1" w:rsidRDefault="00EE4BF1" w:rsidP="006860E0">
      <w:pPr>
        <w:pStyle w:val="BodyText"/>
        <w:spacing w:after="0" w:line="240" w:lineRule="auto"/>
        <w:rPr>
          <w:rFonts w:ascii="Arial" w:hAnsi="Arial" w:cs="Arial"/>
          <w:sz w:val="22"/>
          <w:szCs w:val="22"/>
        </w:rPr>
      </w:pPr>
    </w:p>
    <w:p w:rsidR="00452C39" w:rsidRPr="006860E0" w:rsidRDefault="00452C39" w:rsidP="001D1790">
      <w:pPr>
        <w:pStyle w:val="Heading2"/>
        <w:numPr>
          <w:ilvl w:val="4"/>
          <w:numId w:val="10"/>
        </w:numPr>
        <w:tabs>
          <w:tab w:val="clear" w:pos="1295"/>
          <w:tab w:val="num" w:pos="2127"/>
        </w:tabs>
        <w:spacing w:after="0" w:line="240" w:lineRule="auto"/>
        <w:ind w:left="2127" w:hanging="709"/>
        <w:rPr>
          <w:rFonts w:ascii="Arial" w:hAnsi="Arial"/>
          <w:color w:val="000000" w:themeColor="text1"/>
          <w:sz w:val="22"/>
        </w:rPr>
      </w:pPr>
      <w:r w:rsidRPr="006860E0">
        <w:rPr>
          <w:rFonts w:ascii="Arial" w:hAnsi="Arial"/>
          <w:color w:val="000000" w:themeColor="text1"/>
          <w:sz w:val="22"/>
        </w:rPr>
        <w:t xml:space="preserve">minimise and manage waste </w:t>
      </w:r>
      <w:proofErr w:type="gramStart"/>
      <w:r w:rsidRPr="006860E0">
        <w:rPr>
          <w:rFonts w:ascii="Arial" w:hAnsi="Arial"/>
          <w:color w:val="000000" w:themeColor="text1"/>
          <w:sz w:val="22"/>
        </w:rPr>
        <w:t>so as to</w:t>
      </w:r>
      <w:proofErr w:type="gramEnd"/>
      <w:r w:rsidRPr="006860E0">
        <w:rPr>
          <w:rFonts w:ascii="Arial" w:hAnsi="Arial"/>
          <w:color w:val="000000" w:themeColor="text1"/>
          <w:sz w:val="22"/>
        </w:rPr>
        <w:t xml:space="preserve"> reduce the amount sent to landfill and maximise the use of reclaimed materials and materials/products with a high recycled content;</w:t>
      </w:r>
    </w:p>
    <w:p w:rsidR="00452C39" w:rsidRPr="006860E0" w:rsidRDefault="00452C39" w:rsidP="001D1790">
      <w:pPr>
        <w:pStyle w:val="Heading2"/>
        <w:numPr>
          <w:ilvl w:val="4"/>
          <w:numId w:val="10"/>
        </w:numPr>
        <w:tabs>
          <w:tab w:val="clear" w:pos="1295"/>
          <w:tab w:val="num" w:pos="2127"/>
        </w:tabs>
        <w:spacing w:after="0" w:line="240" w:lineRule="auto"/>
        <w:ind w:left="2127" w:hanging="709"/>
        <w:rPr>
          <w:rFonts w:ascii="Arial" w:hAnsi="Arial"/>
          <w:color w:val="000000" w:themeColor="text1"/>
          <w:sz w:val="22"/>
        </w:rPr>
      </w:pPr>
      <w:r w:rsidRPr="006860E0">
        <w:rPr>
          <w:rFonts w:ascii="Arial" w:hAnsi="Arial"/>
          <w:color w:val="000000" w:themeColor="text1"/>
          <w:sz w:val="22"/>
        </w:rPr>
        <w:t xml:space="preserve">minimise the use of material resources and the production of waste through, for example, efficient design, logistics, stock control, the use of prefabricated / pre-sized materials, minimise packaging and efficient construction techniques; </w:t>
      </w:r>
    </w:p>
    <w:p w:rsidR="00452C39" w:rsidRPr="006860E0" w:rsidRDefault="00452C39" w:rsidP="001D1790">
      <w:pPr>
        <w:pStyle w:val="Heading2"/>
        <w:numPr>
          <w:ilvl w:val="4"/>
          <w:numId w:val="10"/>
        </w:numPr>
        <w:tabs>
          <w:tab w:val="clear" w:pos="1295"/>
          <w:tab w:val="num" w:pos="2127"/>
        </w:tabs>
        <w:spacing w:after="0" w:line="240" w:lineRule="auto"/>
        <w:ind w:left="2127" w:hanging="709"/>
        <w:rPr>
          <w:rFonts w:ascii="Arial" w:hAnsi="Arial"/>
          <w:color w:val="000000" w:themeColor="text1"/>
          <w:sz w:val="22"/>
        </w:rPr>
      </w:pPr>
      <w:r w:rsidRPr="006860E0">
        <w:rPr>
          <w:rFonts w:ascii="Arial" w:hAnsi="Arial"/>
          <w:color w:val="000000" w:themeColor="text1"/>
          <w:sz w:val="22"/>
        </w:rPr>
        <w:t xml:space="preserve">use reclaimed products and materials, and products and materials with a high recycled content, where feasible; </w:t>
      </w:r>
    </w:p>
    <w:p w:rsidR="00BC7300" w:rsidRPr="006860E0" w:rsidRDefault="00452C39" w:rsidP="001D1790">
      <w:pPr>
        <w:pStyle w:val="Heading2"/>
        <w:numPr>
          <w:ilvl w:val="4"/>
          <w:numId w:val="10"/>
        </w:numPr>
        <w:tabs>
          <w:tab w:val="clear" w:pos="1295"/>
          <w:tab w:val="num" w:pos="2127"/>
        </w:tabs>
        <w:spacing w:after="0" w:line="240" w:lineRule="auto"/>
        <w:ind w:left="2127" w:hanging="709"/>
        <w:rPr>
          <w:rFonts w:ascii="Arial" w:hAnsi="Arial"/>
          <w:color w:val="000000" w:themeColor="text1"/>
          <w:sz w:val="22"/>
        </w:rPr>
      </w:pPr>
      <w:r w:rsidRPr="006860E0">
        <w:rPr>
          <w:rFonts w:ascii="Arial" w:hAnsi="Arial"/>
          <w:color w:val="000000" w:themeColor="text1"/>
          <w:sz w:val="22"/>
        </w:rPr>
        <w:t xml:space="preserve">collect relevant data to monitor the Supplier’s progress towards, and achievement of, applicable targets for resource efficiency and waste management, copying the data to </w:t>
      </w:r>
      <w:r w:rsidR="00617306" w:rsidRPr="006860E0">
        <w:rPr>
          <w:rFonts w:ascii="Arial" w:hAnsi="Arial"/>
          <w:color w:val="000000" w:themeColor="text1"/>
          <w:sz w:val="22"/>
        </w:rPr>
        <w:t>t</w:t>
      </w:r>
      <w:r w:rsidRPr="006860E0">
        <w:rPr>
          <w:rFonts w:ascii="Arial" w:hAnsi="Arial"/>
          <w:color w:val="000000" w:themeColor="text1"/>
          <w:sz w:val="22"/>
        </w:rPr>
        <w:t>he Manager as required</w:t>
      </w:r>
      <w:r w:rsidR="00BC7300" w:rsidRPr="006860E0">
        <w:rPr>
          <w:rFonts w:ascii="Arial" w:hAnsi="Arial"/>
          <w:color w:val="000000" w:themeColor="text1"/>
          <w:sz w:val="22"/>
        </w:rPr>
        <w:t>; and</w:t>
      </w:r>
    </w:p>
    <w:p w:rsidR="00452C39" w:rsidRPr="006860E0" w:rsidRDefault="00BC7300" w:rsidP="001D1790">
      <w:pPr>
        <w:pStyle w:val="Heading2"/>
        <w:numPr>
          <w:ilvl w:val="4"/>
          <w:numId w:val="10"/>
        </w:numPr>
        <w:tabs>
          <w:tab w:val="clear" w:pos="1295"/>
          <w:tab w:val="num" w:pos="2127"/>
        </w:tabs>
        <w:spacing w:after="0" w:line="240" w:lineRule="auto"/>
        <w:ind w:left="2127" w:hanging="709"/>
        <w:rPr>
          <w:rFonts w:ascii="Arial" w:hAnsi="Arial"/>
          <w:color w:val="000000" w:themeColor="text1"/>
          <w:sz w:val="22"/>
        </w:rPr>
      </w:pPr>
      <w:r w:rsidRPr="006860E0">
        <w:rPr>
          <w:rFonts w:ascii="Arial" w:hAnsi="Arial"/>
          <w:color w:val="000000" w:themeColor="text1"/>
          <w:sz w:val="22"/>
        </w:rPr>
        <w:t xml:space="preserve">engage with the Manager in relation to potential environmental initiatives to be applied to the Services or the </w:t>
      </w:r>
      <w:r w:rsidR="00522653" w:rsidRPr="00824396">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824396">
        <w:rPr>
          <w:rFonts w:ascii="Arial" w:hAnsi="Arial" w:cs="Arial"/>
          <w:color w:val="000000" w:themeColor="text1"/>
          <w:sz w:val="22"/>
          <w:szCs w:val="22"/>
        </w:rPr>
        <w:t>s</w:t>
      </w:r>
      <w:r w:rsidR="008F6739">
        <w:rPr>
          <w:rFonts w:ascii="Arial" w:hAnsi="Arial" w:cs="Arial"/>
          <w:color w:val="000000" w:themeColor="text1"/>
          <w:sz w:val="22"/>
          <w:szCs w:val="22"/>
        </w:rPr>
        <w:t>)</w:t>
      </w:r>
      <w:r w:rsidR="00452C39" w:rsidRPr="006860E0">
        <w:rPr>
          <w:rFonts w:ascii="Arial" w:hAnsi="Arial"/>
          <w:color w:val="000000" w:themeColor="text1"/>
          <w:sz w:val="22"/>
        </w:rPr>
        <w:t>.</w:t>
      </w:r>
      <w:r w:rsidR="001F3E8F" w:rsidRPr="006860E0">
        <w:rPr>
          <w:rFonts w:ascii="Arial" w:hAnsi="Arial"/>
          <w:color w:val="000000" w:themeColor="text1"/>
          <w:sz w:val="22"/>
        </w:rPr>
        <w:t xml:space="preserve">  </w:t>
      </w:r>
    </w:p>
    <w:p w:rsidR="00452C39" w:rsidRPr="006860E0" w:rsidRDefault="00452C39" w:rsidP="00EE4BF1">
      <w:pPr>
        <w:pStyle w:val="Heading2"/>
        <w:numPr>
          <w:ilvl w:val="0"/>
          <w:numId w:val="0"/>
        </w:numPr>
        <w:spacing w:after="0" w:line="240" w:lineRule="auto"/>
        <w:ind w:left="1293"/>
        <w:rPr>
          <w:rFonts w:ascii="Arial" w:hAnsi="Arial"/>
          <w:color w:val="000000" w:themeColor="text1"/>
          <w:sz w:val="22"/>
        </w:rPr>
      </w:pPr>
    </w:p>
    <w:p w:rsidR="00452C39" w:rsidRPr="00824396" w:rsidRDefault="00CD5FE1" w:rsidP="00ED3D5A">
      <w:pPr>
        <w:pStyle w:val="Heading2"/>
        <w:numPr>
          <w:ilvl w:val="0"/>
          <w:numId w:val="0"/>
        </w:numPr>
        <w:spacing w:after="0" w:line="240" w:lineRule="auto"/>
        <w:ind w:left="1418" w:hanging="698"/>
        <w:jc w:val="left"/>
        <w:rPr>
          <w:rFonts w:ascii="Arial" w:hAnsi="Arial" w:cs="Arial"/>
          <w:color w:val="000000" w:themeColor="text1"/>
          <w:sz w:val="22"/>
          <w:szCs w:val="22"/>
        </w:rPr>
      </w:pPr>
      <w:r>
        <w:rPr>
          <w:rFonts w:ascii="Arial" w:hAnsi="Arial" w:cs="Arial"/>
          <w:color w:val="000000" w:themeColor="text1"/>
          <w:sz w:val="22"/>
          <w:szCs w:val="22"/>
        </w:rPr>
        <w:t xml:space="preserve">(c)  </w:t>
      </w:r>
      <w:r>
        <w:rPr>
          <w:rFonts w:ascii="Arial" w:hAnsi="Arial" w:cs="Arial"/>
          <w:color w:val="000000" w:themeColor="text1"/>
          <w:sz w:val="22"/>
          <w:szCs w:val="22"/>
        </w:rPr>
        <w:tab/>
      </w:r>
      <w:r w:rsidR="00452C39" w:rsidRPr="006860E0">
        <w:rPr>
          <w:rFonts w:ascii="Arial" w:hAnsi="Arial"/>
          <w:color w:val="000000" w:themeColor="text1"/>
          <w:sz w:val="22"/>
        </w:rPr>
        <w:t xml:space="preserve">In supplying the </w:t>
      </w:r>
      <w:proofErr w:type="gramStart"/>
      <w:r w:rsidR="00452C39" w:rsidRPr="006860E0">
        <w:rPr>
          <w:rFonts w:ascii="Arial" w:hAnsi="Arial"/>
          <w:color w:val="000000" w:themeColor="text1"/>
          <w:sz w:val="22"/>
        </w:rPr>
        <w:t>Services</w:t>
      </w:r>
      <w:proofErr w:type="gramEnd"/>
      <w:r w:rsidR="00452C39" w:rsidRPr="006860E0">
        <w:rPr>
          <w:rFonts w:ascii="Arial" w:hAnsi="Arial"/>
          <w:color w:val="000000" w:themeColor="text1"/>
          <w:sz w:val="22"/>
        </w:rPr>
        <w:t xml:space="preserve"> the Supplier will use only suitably qualified and competent</w:t>
      </w:r>
      <w:r w:rsidR="00452C39" w:rsidRPr="00824396">
        <w:rPr>
          <w:rFonts w:ascii="Arial" w:hAnsi="Arial" w:cs="Arial"/>
          <w:color w:val="000000" w:themeColor="text1"/>
          <w:sz w:val="22"/>
          <w:szCs w:val="22"/>
        </w:rPr>
        <w:t xml:space="preserve"> </w:t>
      </w:r>
      <w:r>
        <w:rPr>
          <w:rFonts w:ascii="Arial" w:hAnsi="Arial" w:cs="Arial"/>
          <w:color w:val="000000" w:themeColor="text1"/>
          <w:sz w:val="22"/>
          <w:szCs w:val="22"/>
        </w:rPr>
        <w:t>Employees,</w:t>
      </w:r>
      <w:r w:rsidRPr="006860E0">
        <w:rPr>
          <w:rFonts w:ascii="Arial" w:hAnsi="Arial"/>
          <w:color w:val="000000" w:themeColor="text1"/>
          <w:sz w:val="22"/>
        </w:rPr>
        <w:t xml:space="preserve"> </w:t>
      </w:r>
      <w:r w:rsidR="00452C39" w:rsidRPr="006860E0">
        <w:rPr>
          <w:rFonts w:ascii="Arial" w:hAnsi="Arial"/>
          <w:color w:val="000000" w:themeColor="text1"/>
          <w:sz w:val="22"/>
        </w:rPr>
        <w:t>personnel</w:t>
      </w:r>
      <w:r w:rsidR="00617306" w:rsidRPr="006860E0">
        <w:rPr>
          <w:rFonts w:ascii="Arial" w:hAnsi="Arial"/>
          <w:color w:val="000000" w:themeColor="text1"/>
          <w:sz w:val="22"/>
        </w:rPr>
        <w:t>,</w:t>
      </w:r>
      <w:r w:rsidR="00452C39" w:rsidRPr="006860E0">
        <w:rPr>
          <w:rFonts w:ascii="Arial" w:hAnsi="Arial"/>
          <w:color w:val="000000" w:themeColor="text1"/>
          <w:sz w:val="22"/>
        </w:rPr>
        <w:t xml:space="preserve"> tradesmen and technicians experienced and thoroughly trained in all aspects of the Services.  The Supplier must ensure that all Employees and agents it engages:</w:t>
      </w:r>
    </w:p>
    <w:p w:rsidR="0055788E" w:rsidRPr="006860E0" w:rsidRDefault="0055788E" w:rsidP="006860E0">
      <w:pPr>
        <w:pStyle w:val="Heading2"/>
        <w:numPr>
          <w:ilvl w:val="0"/>
          <w:numId w:val="0"/>
        </w:numPr>
        <w:spacing w:after="0" w:line="240" w:lineRule="auto"/>
        <w:ind w:left="720" w:hanging="720"/>
        <w:rPr>
          <w:rFonts w:ascii="Arial" w:hAnsi="Arial"/>
          <w:color w:val="000000" w:themeColor="text1"/>
          <w:sz w:val="22"/>
        </w:rPr>
      </w:pPr>
    </w:p>
    <w:p w:rsidR="0055788E" w:rsidRPr="0055788E" w:rsidRDefault="00452C39" w:rsidP="006860E0">
      <w:pPr>
        <w:pStyle w:val="Heading5"/>
        <w:tabs>
          <w:tab w:val="clear" w:pos="1295"/>
          <w:tab w:val="num" w:pos="2127"/>
        </w:tabs>
        <w:spacing w:after="0" w:line="240" w:lineRule="auto"/>
        <w:ind w:left="2127" w:hanging="709"/>
        <w:rPr>
          <w:rFonts w:ascii="Arial" w:hAnsi="Arial" w:cs="Arial"/>
          <w:sz w:val="22"/>
          <w:szCs w:val="22"/>
        </w:rPr>
      </w:pPr>
      <w:r w:rsidRPr="0055788E">
        <w:rPr>
          <w:rFonts w:ascii="Arial" w:hAnsi="Arial" w:cs="Arial"/>
          <w:sz w:val="22"/>
          <w:szCs w:val="22"/>
        </w:rPr>
        <w:t>are suitably clothed with appropriate uniforms, identification badges or labels and security passes;</w:t>
      </w:r>
    </w:p>
    <w:p w:rsidR="0055788E" w:rsidRPr="0055788E" w:rsidRDefault="00452C39" w:rsidP="006860E0">
      <w:pPr>
        <w:pStyle w:val="Heading5"/>
        <w:tabs>
          <w:tab w:val="clear" w:pos="1295"/>
          <w:tab w:val="num" w:pos="2127"/>
        </w:tabs>
        <w:spacing w:after="0" w:line="240" w:lineRule="auto"/>
        <w:ind w:left="2127" w:hanging="709"/>
        <w:rPr>
          <w:rFonts w:ascii="Arial" w:hAnsi="Arial" w:cs="Arial"/>
          <w:sz w:val="22"/>
          <w:szCs w:val="22"/>
        </w:rPr>
      </w:pPr>
      <w:r w:rsidRPr="006860E0">
        <w:rPr>
          <w:rFonts w:ascii="Arial" w:hAnsi="Arial"/>
          <w:color w:val="000000" w:themeColor="text1"/>
          <w:sz w:val="22"/>
        </w:rPr>
        <w:lastRenderedPageBreak/>
        <w:t>are suitably trained and competent in work</w:t>
      </w:r>
      <w:r w:rsidR="007D2496">
        <w:rPr>
          <w:rFonts w:ascii="Arial" w:hAnsi="Arial"/>
          <w:color w:val="000000" w:themeColor="text1"/>
          <w:sz w:val="22"/>
        </w:rPr>
        <w:t xml:space="preserve">, health, safety and </w:t>
      </w:r>
      <w:proofErr w:type="gramStart"/>
      <w:r w:rsidR="007D2496">
        <w:rPr>
          <w:rFonts w:ascii="Arial" w:hAnsi="Arial"/>
          <w:color w:val="000000" w:themeColor="text1"/>
          <w:sz w:val="22"/>
        </w:rPr>
        <w:t xml:space="preserve">environmental </w:t>
      </w:r>
      <w:r w:rsidRPr="006860E0">
        <w:rPr>
          <w:rFonts w:ascii="Arial" w:hAnsi="Arial"/>
          <w:color w:val="000000" w:themeColor="text1"/>
          <w:sz w:val="22"/>
        </w:rPr>
        <w:t xml:space="preserve"> practices</w:t>
      </w:r>
      <w:proofErr w:type="gramEnd"/>
      <w:r w:rsidRPr="006860E0">
        <w:rPr>
          <w:rFonts w:ascii="Arial" w:hAnsi="Arial"/>
          <w:color w:val="000000" w:themeColor="text1"/>
          <w:sz w:val="22"/>
        </w:rPr>
        <w:t xml:space="preserve"> and procedures; </w:t>
      </w:r>
    </w:p>
    <w:p w:rsidR="0055788E" w:rsidRPr="0055788E" w:rsidRDefault="00452C39" w:rsidP="006860E0">
      <w:pPr>
        <w:pStyle w:val="Heading5"/>
        <w:tabs>
          <w:tab w:val="clear" w:pos="1295"/>
          <w:tab w:val="num" w:pos="2127"/>
        </w:tabs>
        <w:spacing w:after="0" w:line="240" w:lineRule="auto"/>
        <w:ind w:left="2127" w:hanging="709"/>
        <w:rPr>
          <w:rFonts w:ascii="Arial" w:hAnsi="Arial" w:cs="Arial"/>
          <w:sz w:val="22"/>
          <w:szCs w:val="22"/>
        </w:rPr>
      </w:pPr>
      <w:r w:rsidRPr="006860E0">
        <w:rPr>
          <w:rFonts w:ascii="Arial" w:hAnsi="Arial"/>
          <w:color w:val="000000" w:themeColor="text1"/>
          <w:sz w:val="22"/>
        </w:rPr>
        <w:t xml:space="preserve">comply with </w:t>
      </w:r>
      <w:r w:rsidR="00617306" w:rsidRPr="006860E0">
        <w:rPr>
          <w:rFonts w:ascii="Arial" w:hAnsi="Arial"/>
          <w:color w:val="000000" w:themeColor="text1"/>
          <w:sz w:val="22"/>
        </w:rPr>
        <w:t>the Manager</w:t>
      </w:r>
      <w:r w:rsidRPr="006860E0">
        <w:rPr>
          <w:rFonts w:ascii="Arial" w:hAnsi="Arial"/>
          <w:color w:val="000000" w:themeColor="text1"/>
          <w:sz w:val="22"/>
        </w:rPr>
        <w:t xml:space="preserve">’s requirements for use of the </w:t>
      </w:r>
      <w:r w:rsidR="008C4328">
        <w:rPr>
          <w:rFonts w:ascii="Arial" w:hAnsi="Arial" w:cs="Arial"/>
          <w:color w:val="000000" w:themeColor="text1"/>
          <w:sz w:val="22"/>
          <w:szCs w:val="22"/>
        </w:rPr>
        <w:t>Site(s)</w:t>
      </w:r>
      <w:r w:rsidRPr="006860E0">
        <w:rPr>
          <w:rFonts w:ascii="Arial" w:hAnsi="Arial"/>
          <w:color w:val="000000" w:themeColor="text1"/>
          <w:sz w:val="22"/>
        </w:rPr>
        <w:t>, including security</w:t>
      </w:r>
      <w:r w:rsidR="0055788E" w:rsidRPr="006860E0">
        <w:rPr>
          <w:rFonts w:ascii="Arial" w:hAnsi="Arial"/>
          <w:color w:val="000000" w:themeColor="text1"/>
          <w:sz w:val="22"/>
        </w:rPr>
        <w:t xml:space="preserve"> and behaviour requirements; and</w:t>
      </w:r>
    </w:p>
    <w:p w:rsidR="00452C39" w:rsidRPr="0055788E" w:rsidRDefault="00452C39" w:rsidP="006860E0">
      <w:pPr>
        <w:pStyle w:val="Heading5"/>
        <w:tabs>
          <w:tab w:val="clear" w:pos="1295"/>
          <w:tab w:val="num" w:pos="2127"/>
        </w:tabs>
        <w:spacing w:after="0" w:line="240" w:lineRule="auto"/>
        <w:ind w:left="2127" w:hanging="709"/>
        <w:rPr>
          <w:rFonts w:ascii="Arial" w:hAnsi="Arial" w:cs="Arial"/>
          <w:sz w:val="22"/>
          <w:szCs w:val="22"/>
        </w:rPr>
      </w:pPr>
      <w:r w:rsidRPr="006860E0">
        <w:rPr>
          <w:rFonts w:ascii="Arial" w:hAnsi="Arial"/>
          <w:color w:val="000000" w:themeColor="text1"/>
          <w:sz w:val="22"/>
        </w:rPr>
        <w:t xml:space="preserve">attend at the Supplier’s sole cost any site induction program required by </w:t>
      </w:r>
      <w:r w:rsidR="00617306" w:rsidRPr="006860E0">
        <w:rPr>
          <w:rFonts w:ascii="Arial" w:hAnsi="Arial"/>
          <w:color w:val="000000" w:themeColor="text1"/>
          <w:sz w:val="22"/>
        </w:rPr>
        <w:t>the Manager</w:t>
      </w:r>
      <w:r w:rsidRPr="006860E0">
        <w:rPr>
          <w:rFonts w:ascii="Arial" w:hAnsi="Arial"/>
          <w:color w:val="000000" w:themeColor="text1"/>
          <w:sz w:val="22"/>
        </w:rPr>
        <w:t>.</w:t>
      </w:r>
    </w:p>
    <w:p w:rsidR="00617306" w:rsidRPr="006860E0" w:rsidRDefault="00617306" w:rsidP="006860E0">
      <w:pPr>
        <w:pStyle w:val="Heading2"/>
        <w:numPr>
          <w:ilvl w:val="0"/>
          <w:numId w:val="0"/>
        </w:numPr>
        <w:spacing w:after="0" w:line="240" w:lineRule="auto"/>
        <w:ind w:left="835"/>
        <w:jc w:val="left"/>
        <w:rPr>
          <w:rFonts w:ascii="Arial" w:hAnsi="Arial"/>
          <w:color w:val="000000" w:themeColor="text1"/>
          <w:sz w:val="22"/>
        </w:rPr>
      </w:pPr>
    </w:p>
    <w:p w:rsidR="007D2496" w:rsidRPr="007D2496" w:rsidRDefault="0055788E" w:rsidP="007D2496">
      <w:pPr>
        <w:pStyle w:val="Heading2"/>
        <w:numPr>
          <w:ilvl w:val="0"/>
          <w:numId w:val="0"/>
        </w:numPr>
        <w:spacing w:after="0" w:line="240" w:lineRule="auto"/>
        <w:ind w:left="1418" w:hanging="698"/>
        <w:rPr>
          <w:rFonts w:ascii="Arial" w:hAnsi="Arial" w:cs="Arial"/>
          <w:sz w:val="22"/>
          <w:szCs w:val="22"/>
        </w:rPr>
      </w:pPr>
      <w:r w:rsidRPr="0055788E">
        <w:rPr>
          <w:rFonts w:ascii="Arial" w:hAnsi="Arial" w:cs="Arial"/>
          <w:sz w:val="22"/>
          <w:szCs w:val="22"/>
        </w:rPr>
        <w:t xml:space="preserve">(d) </w:t>
      </w:r>
      <w:r>
        <w:rPr>
          <w:rFonts w:ascii="Arial" w:hAnsi="Arial" w:cs="Arial"/>
          <w:sz w:val="22"/>
          <w:szCs w:val="22"/>
        </w:rPr>
        <w:t xml:space="preserve"> </w:t>
      </w:r>
      <w:r>
        <w:rPr>
          <w:rFonts w:ascii="Arial" w:hAnsi="Arial" w:cs="Arial"/>
          <w:sz w:val="22"/>
          <w:szCs w:val="22"/>
        </w:rPr>
        <w:tab/>
      </w:r>
      <w:r w:rsidR="007D2496" w:rsidRPr="00C34F30">
        <w:rPr>
          <w:rFonts w:ascii="Arial" w:hAnsi="Arial" w:cs="Arial"/>
          <w:sz w:val="22"/>
          <w:szCs w:val="22"/>
        </w:rPr>
        <w:t>The Supplier must have full knowledge of and comply with and ensure that its Employees comply with all relevant WHS Laws and exercise all necessary precautions for the protection of all persons, property and the environment on the Site(s).</w:t>
      </w:r>
    </w:p>
    <w:p w:rsidR="0055788E" w:rsidRPr="0055788E" w:rsidRDefault="0055788E" w:rsidP="0055788E">
      <w:pPr>
        <w:pStyle w:val="BodyText"/>
        <w:spacing w:after="0" w:line="240" w:lineRule="auto"/>
      </w:pPr>
    </w:p>
    <w:p w:rsidR="00452C39" w:rsidRPr="006860E0" w:rsidRDefault="0055788E" w:rsidP="00ED3D5A">
      <w:pPr>
        <w:pStyle w:val="Heading2"/>
        <w:numPr>
          <w:ilvl w:val="0"/>
          <w:numId w:val="0"/>
        </w:numPr>
        <w:spacing w:after="0" w:line="240" w:lineRule="auto"/>
        <w:ind w:left="1418" w:hanging="698"/>
        <w:jc w:val="left"/>
        <w:rPr>
          <w:rFonts w:ascii="Arial" w:hAnsi="Arial"/>
          <w:color w:val="000000" w:themeColor="text1"/>
          <w:sz w:val="22"/>
        </w:rPr>
      </w:pPr>
      <w:r w:rsidRPr="0055788E">
        <w:rPr>
          <w:rFonts w:ascii="Arial" w:hAnsi="Arial" w:cs="Arial"/>
          <w:color w:val="000000" w:themeColor="text1"/>
          <w:sz w:val="22"/>
          <w:szCs w:val="22"/>
        </w:rPr>
        <w:t xml:space="preserve">(e) </w:t>
      </w:r>
      <w:r>
        <w:rPr>
          <w:rFonts w:ascii="Arial" w:hAnsi="Arial" w:cs="Arial"/>
          <w:color w:val="000000" w:themeColor="text1"/>
          <w:sz w:val="22"/>
          <w:szCs w:val="22"/>
        </w:rPr>
        <w:t xml:space="preserve"> </w:t>
      </w:r>
      <w:r>
        <w:rPr>
          <w:rFonts w:ascii="Arial" w:hAnsi="Arial" w:cs="Arial"/>
          <w:color w:val="000000" w:themeColor="text1"/>
          <w:sz w:val="22"/>
          <w:szCs w:val="22"/>
        </w:rPr>
        <w:tab/>
      </w:r>
      <w:r w:rsidR="00452C39" w:rsidRPr="006860E0">
        <w:rPr>
          <w:rFonts w:ascii="Arial" w:hAnsi="Arial"/>
          <w:color w:val="000000" w:themeColor="text1"/>
          <w:sz w:val="22"/>
        </w:rPr>
        <w:t xml:space="preserve">The Supplier shall ensure that equipment used in providing the Services complies with </w:t>
      </w:r>
      <w:proofErr w:type="gramStart"/>
      <w:r w:rsidR="00452C39" w:rsidRPr="006860E0">
        <w:rPr>
          <w:rFonts w:ascii="Arial" w:hAnsi="Arial"/>
          <w:color w:val="000000" w:themeColor="text1"/>
          <w:sz w:val="22"/>
        </w:rPr>
        <w:t>any and all</w:t>
      </w:r>
      <w:proofErr w:type="gramEnd"/>
      <w:r w:rsidR="00452C39" w:rsidRPr="006860E0">
        <w:rPr>
          <w:rFonts w:ascii="Arial" w:hAnsi="Arial"/>
          <w:color w:val="000000" w:themeColor="text1"/>
          <w:sz w:val="22"/>
        </w:rPr>
        <w:t xml:space="preserve"> Laws and that all Employees employed by the Supplier in </w:t>
      </w:r>
      <w:r w:rsidR="00847C99">
        <w:rPr>
          <w:rFonts w:ascii="Arial" w:hAnsi="Arial"/>
          <w:color w:val="000000" w:themeColor="text1"/>
          <w:sz w:val="22"/>
        </w:rPr>
        <w:t xml:space="preserve">the </w:t>
      </w:r>
      <w:r w:rsidR="00452C39" w:rsidRPr="006860E0">
        <w:rPr>
          <w:rFonts w:ascii="Arial" w:hAnsi="Arial"/>
          <w:color w:val="000000" w:themeColor="text1"/>
          <w:sz w:val="22"/>
        </w:rPr>
        <w:t>execution of th</w:t>
      </w:r>
      <w:r w:rsidR="008F6739">
        <w:rPr>
          <w:rFonts w:ascii="Arial" w:hAnsi="Arial"/>
          <w:color w:val="000000" w:themeColor="text1"/>
          <w:sz w:val="22"/>
        </w:rPr>
        <w:t>e</w:t>
      </w:r>
      <w:r w:rsidR="00452C39" w:rsidRPr="006860E0">
        <w:rPr>
          <w:rFonts w:ascii="Arial" w:hAnsi="Arial"/>
          <w:color w:val="000000" w:themeColor="text1"/>
          <w:sz w:val="22"/>
        </w:rPr>
        <w:t xml:space="preserve"> Agreement are qualified</w:t>
      </w:r>
      <w:r w:rsidR="00847C99">
        <w:rPr>
          <w:rFonts w:ascii="Arial" w:hAnsi="Arial"/>
          <w:color w:val="000000" w:themeColor="text1"/>
          <w:sz w:val="22"/>
        </w:rPr>
        <w:t>, suitably fit</w:t>
      </w:r>
      <w:r w:rsidR="00452C39" w:rsidRPr="006860E0">
        <w:rPr>
          <w:rFonts w:ascii="Arial" w:hAnsi="Arial"/>
          <w:color w:val="000000" w:themeColor="text1"/>
          <w:sz w:val="22"/>
        </w:rPr>
        <w:t xml:space="preserve"> and</w:t>
      </w:r>
      <w:r w:rsidR="00847C99">
        <w:rPr>
          <w:rFonts w:ascii="Arial" w:hAnsi="Arial"/>
          <w:color w:val="000000" w:themeColor="text1"/>
          <w:sz w:val="22"/>
        </w:rPr>
        <w:t xml:space="preserve"> able</w:t>
      </w:r>
      <w:r w:rsidR="00452C39" w:rsidRPr="006860E0">
        <w:rPr>
          <w:rFonts w:ascii="Arial" w:hAnsi="Arial"/>
          <w:color w:val="000000" w:themeColor="text1"/>
          <w:sz w:val="22"/>
        </w:rPr>
        <w:t xml:space="preserve"> and</w:t>
      </w:r>
      <w:r w:rsidR="00847C99">
        <w:rPr>
          <w:rFonts w:ascii="Arial" w:hAnsi="Arial"/>
          <w:color w:val="000000" w:themeColor="text1"/>
          <w:sz w:val="22"/>
        </w:rPr>
        <w:t>,</w:t>
      </w:r>
      <w:r w:rsidR="00452C39" w:rsidRPr="006860E0">
        <w:rPr>
          <w:rFonts w:ascii="Arial" w:hAnsi="Arial"/>
          <w:color w:val="000000" w:themeColor="text1"/>
          <w:sz w:val="22"/>
        </w:rPr>
        <w:t xml:space="preserve"> where applicable, licensed in the correct and safe use of such equipment.  Ladders, scaffolding, electrical equipment and any other materials or equipment used in the execution and performance of the Services and any equipment or materials must be maintained in a safe condition (in accordance with manufactures specifications) and when not in use must be properly stored and secured </w:t>
      </w:r>
      <w:proofErr w:type="gramStart"/>
      <w:r w:rsidR="00452C39" w:rsidRPr="006860E0">
        <w:rPr>
          <w:rFonts w:ascii="Arial" w:hAnsi="Arial"/>
          <w:color w:val="000000" w:themeColor="text1"/>
          <w:sz w:val="22"/>
        </w:rPr>
        <w:t>so as to</w:t>
      </w:r>
      <w:proofErr w:type="gramEnd"/>
      <w:r w:rsidR="00452C39" w:rsidRPr="006860E0">
        <w:rPr>
          <w:rFonts w:ascii="Arial" w:hAnsi="Arial"/>
          <w:color w:val="000000" w:themeColor="text1"/>
          <w:sz w:val="22"/>
        </w:rPr>
        <w:t xml:space="preserve"> prevent unauthorised use thereof.</w:t>
      </w:r>
    </w:p>
    <w:p w:rsidR="0055788E" w:rsidRPr="0055788E" w:rsidRDefault="0055788E" w:rsidP="0055788E">
      <w:pPr>
        <w:pStyle w:val="BodyText"/>
        <w:spacing w:after="0" w:line="240" w:lineRule="auto"/>
      </w:pPr>
    </w:p>
    <w:p w:rsidR="00452C39" w:rsidRPr="006860E0" w:rsidRDefault="0055788E" w:rsidP="00ED3D5A">
      <w:pPr>
        <w:pStyle w:val="Heading2"/>
        <w:numPr>
          <w:ilvl w:val="0"/>
          <w:numId w:val="0"/>
        </w:numPr>
        <w:spacing w:after="0" w:line="240" w:lineRule="auto"/>
        <w:ind w:left="1418" w:hanging="698"/>
        <w:jc w:val="left"/>
        <w:rPr>
          <w:rFonts w:ascii="Arial" w:hAnsi="Arial"/>
          <w:color w:val="000000" w:themeColor="text1"/>
          <w:sz w:val="22"/>
        </w:rPr>
      </w:pPr>
      <w:r>
        <w:rPr>
          <w:rFonts w:ascii="Arial" w:hAnsi="Arial" w:cs="Arial"/>
          <w:color w:val="000000" w:themeColor="text1"/>
          <w:sz w:val="22"/>
          <w:szCs w:val="22"/>
        </w:rPr>
        <w:t xml:space="preserve">(f) </w:t>
      </w:r>
      <w:r>
        <w:rPr>
          <w:rFonts w:ascii="Arial" w:hAnsi="Arial" w:cs="Arial"/>
          <w:color w:val="000000" w:themeColor="text1"/>
          <w:sz w:val="22"/>
          <w:szCs w:val="22"/>
        </w:rPr>
        <w:tab/>
      </w:r>
      <w:r w:rsidR="00452C39" w:rsidRPr="006860E0">
        <w:rPr>
          <w:rFonts w:ascii="Arial" w:hAnsi="Arial"/>
          <w:color w:val="000000" w:themeColor="text1"/>
          <w:sz w:val="22"/>
        </w:rPr>
        <w:t xml:space="preserve">Prior to using any Dangerous Good and/or Hazardous Substance the Supplier must notify the Manager of the intention to use the Dangerous Good and/or Hazardous Substances and must obtain the Manager’s approval prior to use.  </w:t>
      </w:r>
    </w:p>
    <w:p w:rsidR="0055788E" w:rsidRPr="0055788E" w:rsidRDefault="0055788E" w:rsidP="0055788E">
      <w:pPr>
        <w:pStyle w:val="BodyText"/>
        <w:spacing w:after="0" w:line="240" w:lineRule="auto"/>
      </w:pPr>
    </w:p>
    <w:p w:rsidR="00452C39" w:rsidRPr="006860E0" w:rsidRDefault="00452C39" w:rsidP="001D1790">
      <w:pPr>
        <w:pStyle w:val="Heading2"/>
        <w:numPr>
          <w:ilvl w:val="2"/>
          <w:numId w:val="15"/>
        </w:numPr>
        <w:spacing w:after="0" w:line="240" w:lineRule="auto"/>
        <w:ind w:left="1418" w:hanging="709"/>
        <w:jc w:val="left"/>
        <w:rPr>
          <w:rFonts w:ascii="Arial" w:hAnsi="Arial"/>
          <w:color w:val="000000" w:themeColor="text1"/>
          <w:sz w:val="22"/>
        </w:rPr>
      </w:pPr>
      <w:r w:rsidRPr="006860E0">
        <w:rPr>
          <w:rFonts w:ascii="Arial" w:hAnsi="Arial"/>
          <w:color w:val="000000" w:themeColor="text1"/>
          <w:sz w:val="22"/>
        </w:rPr>
        <w:t xml:space="preserve">The Supplier must not store any Dangerous Goods and/or Hazardous Substances on the </w:t>
      </w:r>
      <w:r w:rsidR="00522653" w:rsidRPr="0055788E">
        <w:rPr>
          <w:rFonts w:ascii="Arial" w:hAnsi="Arial" w:cs="Arial"/>
          <w:color w:val="000000" w:themeColor="text1"/>
          <w:sz w:val="22"/>
          <w:szCs w:val="22"/>
        </w:rPr>
        <w:t>Site</w:t>
      </w:r>
      <w:r w:rsidR="008F6739">
        <w:rPr>
          <w:rFonts w:ascii="Arial" w:hAnsi="Arial" w:cs="Arial"/>
          <w:color w:val="000000" w:themeColor="text1"/>
          <w:sz w:val="22"/>
          <w:szCs w:val="22"/>
        </w:rPr>
        <w:t>(</w:t>
      </w:r>
      <w:r w:rsidR="00522653" w:rsidRPr="0055788E">
        <w:rPr>
          <w:rFonts w:ascii="Arial" w:hAnsi="Arial" w:cs="Arial"/>
          <w:color w:val="000000" w:themeColor="text1"/>
          <w:sz w:val="22"/>
          <w:szCs w:val="22"/>
        </w:rPr>
        <w:t>s</w:t>
      </w:r>
      <w:r w:rsidR="008F6739">
        <w:rPr>
          <w:rFonts w:ascii="Arial" w:hAnsi="Arial" w:cs="Arial"/>
          <w:color w:val="000000" w:themeColor="text1"/>
          <w:sz w:val="22"/>
          <w:szCs w:val="22"/>
        </w:rPr>
        <w:t>)</w:t>
      </w:r>
      <w:r w:rsidRPr="006860E0">
        <w:rPr>
          <w:rFonts w:ascii="Arial" w:hAnsi="Arial"/>
          <w:color w:val="000000" w:themeColor="text1"/>
          <w:sz w:val="22"/>
        </w:rPr>
        <w:t xml:space="preserve"> in excess of the quantities approved by the Manager and then only in storage which can be locked and properly labelled in sealed containers clearly marked with the name and quantity of the Dangerous Goods and/or Hazardous Substance contained therein and the maximum capacity of the container including the necessary safety instructions for its use. </w:t>
      </w:r>
    </w:p>
    <w:p w:rsidR="0055788E" w:rsidRPr="0055788E" w:rsidRDefault="0055788E" w:rsidP="0055788E">
      <w:pPr>
        <w:pStyle w:val="BodyText"/>
        <w:spacing w:after="0" w:line="240" w:lineRule="auto"/>
      </w:pPr>
    </w:p>
    <w:p w:rsidR="00452C39" w:rsidRPr="006860E0" w:rsidRDefault="00452C39" w:rsidP="001D1790">
      <w:pPr>
        <w:pStyle w:val="Heading2"/>
        <w:numPr>
          <w:ilvl w:val="2"/>
          <w:numId w:val="15"/>
        </w:numPr>
        <w:spacing w:after="0" w:line="240" w:lineRule="auto"/>
        <w:ind w:left="1418" w:hanging="709"/>
        <w:jc w:val="left"/>
        <w:rPr>
          <w:rFonts w:ascii="Arial" w:hAnsi="Arial"/>
          <w:color w:val="000000" w:themeColor="text1"/>
          <w:sz w:val="22"/>
        </w:rPr>
      </w:pPr>
      <w:r w:rsidRPr="006860E0">
        <w:rPr>
          <w:rFonts w:ascii="Arial" w:hAnsi="Arial"/>
          <w:color w:val="000000" w:themeColor="text1"/>
          <w:sz w:val="22"/>
        </w:rPr>
        <w:t xml:space="preserve">Current Material Safety Data Sheets and a chemical register </w:t>
      </w:r>
      <w:r w:rsidR="002C00C4" w:rsidRPr="006860E0">
        <w:rPr>
          <w:rFonts w:ascii="Arial" w:hAnsi="Arial"/>
          <w:color w:val="000000" w:themeColor="text1"/>
          <w:sz w:val="22"/>
        </w:rPr>
        <w:t>are to</w:t>
      </w:r>
      <w:r w:rsidRPr="006860E0">
        <w:rPr>
          <w:rFonts w:ascii="Arial" w:hAnsi="Arial"/>
          <w:color w:val="000000" w:themeColor="text1"/>
          <w:sz w:val="22"/>
        </w:rPr>
        <w:t xml:space="preserve"> be maintained on site by the Supplier and made available to the Supplier</w:t>
      </w:r>
      <w:r w:rsidR="00617306" w:rsidRPr="006860E0">
        <w:rPr>
          <w:rFonts w:ascii="Arial" w:hAnsi="Arial"/>
          <w:color w:val="000000" w:themeColor="text1"/>
          <w:sz w:val="22"/>
        </w:rPr>
        <w:t>’</w:t>
      </w:r>
      <w:r w:rsidRPr="006860E0">
        <w:rPr>
          <w:rFonts w:ascii="Arial" w:hAnsi="Arial"/>
          <w:color w:val="000000" w:themeColor="text1"/>
          <w:sz w:val="22"/>
        </w:rPr>
        <w:t xml:space="preserve">s </w:t>
      </w:r>
      <w:r w:rsidR="002C00C4" w:rsidRPr="006860E0">
        <w:rPr>
          <w:rFonts w:ascii="Arial" w:hAnsi="Arial"/>
          <w:color w:val="000000" w:themeColor="text1"/>
          <w:sz w:val="22"/>
        </w:rPr>
        <w:t xml:space="preserve">Employees. </w:t>
      </w:r>
    </w:p>
    <w:p w:rsidR="00E8532C" w:rsidRPr="00ED3D5A" w:rsidRDefault="00E8532C" w:rsidP="00ED3D5A">
      <w:pPr>
        <w:pStyle w:val="Heading4"/>
        <w:numPr>
          <w:ilvl w:val="0"/>
          <w:numId w:val="0"/>
        </w:numPr>
        <w:spacing w:after="0" w:line="240" w:lineRule="auto"/>
        <w:ind w:left="1276"/>
        <w:rPr>
          <w:rFonts w:ascii="Arial" w:hAnsi="Arial"/>
          <w:color w:val="000000" w:themeColor="text1"/>
          <w:sz w:val="22"/>
        </w:rPr>
      </w:pPr>
    </w:p>
    <w:p w:rsidR="00452C39" w:rsidRDefault="00922E01" w:rsidP="001D1790">
      <w:pPr>
        <w:pStyle w:val="Heading2"/>
        <w:numPr>
          <w:ilvl w:val="2"/>
          <w:numId w:val="15"/>
        </w:numPr>
        <w:spacing w:after="100" w:line="240" w:lineRule="auto"/>
        <w:ind w:left="1418" w:hanging="709"/>
        <w:rPr>
          <w:rFonts w:ascii="Arial" w:hAnsi="Arial"/>
          <w:color w:val="000000" w:themeColor="text1"/>
          <w:sz w:val="22"/>
        </w:rPr>
      </w:pPr>
      <w:r>
        <w:rPr>
          <w:rFonts w:ascii="Arial" w:hAnsi="Arial" w:cs="Arial"/>
          <w:color w:val="000000" w:themeColor="text1"/>
          <w:sz w:val="22"/>
          <w:szCs w:val="22"/>
        </w:rPr>
        <w:t>The</w:t>
      </w:r>
      <w:r w:rsidR="00452C39" w:rsidRPr="00824396">
        <w:rPr>
          <w:rFonts w:ascii="Arial" w:hAnsi="Arial" w:cs="Arial"/>
          <w:color w:val="000000" w:themeColor="text1"/>
          <w:sz w:val="22"/>
          <w:szCs w:val="22"/>
        </w:rPr>
        <w:t xml:space="preserve"> Supplier </w:t>
      </w:r>
      <w:r>
        <w:rPr>
          <w:rFonts w:ascii="Arial" w:hAnsi="Arial" w:cs="Arial"/>
          <w:color w:val="000000" w:themeColor="text1"/>
          <w:sz w:val="22"/>
          <w:szCs w:val="22"/>
        </w:rPr>
        <w:t xml:space="preserve">must </w:t>
      </w:r>
      <w:r w:rsidR="000B10EE" w:rsidRPr="000B10EE">
        <w:rPr>
          <w:rFonts w:ascii="Arial" w:hAnsi="Arial"/>
          <w:color w:val="000000" w:themeColor="text1"/>
          <w:sz w:val="22"/>
        </w:rPr>
        <w:t xml:space="preserve">have a formal complaints process in place and further, if a complaint is received in relation to the provision of services under the contract, the provider must immediately advise the Manager of the details (regardless of </w:t>
      </w:r>
      <w:proofErr w:type="gramStart"/>
      <w:r w:rsidR="000B10EE" w:rsidRPr="000B10EE">
        <w:rPr>
          <w:rFonts w:ascii="Arial" w:hAnsi="Arial"/>
          <w:color w:val="000000" w:themeColor="text1"/>
          <w:sz w:val="22"/>
        </w:rPr>
        <w:t>whether or not</w:t>
      </w:r>
      <w:proofErr w:type="gramEnd"/>
      <w:r w:rsidR="000B10EE" w:rsidRPr="000B10EE">
        <w:rPr>
          <w:rFonts w:ascii="Arial" w:hAnsi="Arial"/>
          <w:color w:val="000000" w:themeColor="text1"/>
          <w:sz w:val="22"/>
        </w:rPr>
        <w:t xml:space="preserve"> it involves an employee of the Manager) and how it proposes to deal with the complaint.</w:t>
      </w:r>
    </w:p>
    <w:p w:rsidR="00452C39" w:rsidRPr="006860E0" w:rsidRDefault="00452C39" w:rsidP="006860E0">
      <w:pPr>
        <w:pStyle w:val="Heading1"/>
        <w:tabs>
          <w:tab w:val="clear" w:pos="720"/>
          <w:tab w:val="num" w:pos="426"/>
        </w:tabs>
        <w:spacing w:after="0" w:line="240" w:lineRule="auto"/>
        <w:jc w:val="left"/>
        <w:rPr>
          <w:color w:val="000000" w:themeColor="text1"/>
          <w:sz w:val="22"/>
        </w:rPr>
      </w:pPr>
      <w:bookmarkStart w:id="52" w:name="_Ref397335625"/>
      <w:r w:rsidRPr="006860E0">
        <w:rPr>
          <w:color w:val="000000" w:themeColor="text1"/>
          <w:sz w:val="22"/>
        </w:rPr>
        <w:t>INsurance</w:t>
      </w:r>
      <w:bookmarkEnd w:id="52"/>
    </w:p>
    <w:p w:rsidR="0055788E" w:rsidRPr="0055788E" w:rsidRDefault="0055788E" w:rsidP="0055788E">
      <w:pPr>
        <w:pStyle w:val="BodyText"/>
        <w:spacing w:after="0" w:line="240" w:lineRule="auto"/>
      </w:pPr>
    </w:p>
    <w:p w:rsidR="002D4C69" w:rsidRPr="002D4C69" w:rsidRDefault="00452C39">
      <w:pPr>
        <w:pStyle w:val="Heading2"/>
        <w:numPr>
          <w:ilvl w:val="0"/>
          <w:numId w:val="0"/>
        </w:numPr>
        <w:spacing w:after="0" w:line="240" w:lineRule="auto"/>
        <w:ind w:left="426"/>
        <w:jc w:val="left"/>
        <w:rPr>
          <w:rFonts w:ascii="Arial" w:hAnsi="Arial"/>
          <w:color w:val="000000" w:themeColor="text1"/>
          <w:sz w:val="22"/>
        </w:rPr>
      </w:pPr>
      <w:r w:rsidRPr="006860E0">
        <w:rPr>
          <w:rFonts w:ascii="Arial" w:hAnsi="Arial"/>
          <w:color w:val="000000" w:themeColor="text1"/>
          <w:sz w:val="22"/>
        </w:rPr>
        <w:t>The Supplier must take out and maintain the Insurance Policies for the duration of the Services and with an insurer and on terms approved by the Manager.</w:t>
      </w:r>
    </w:p>
    <w:p w:rsidR="001B020A" w:rsidRDefault="001B020A">
      <w:pPr>
        <w:spacing w:after="200" w:line="276" w:lineRule="auto"/>
        <w:rPr>
          <w:rFonts w:eastAsia="Times New Roman" w:cs="Arial"/>
          <w:sz w:val="22"/>
          <w:szCs w:val="22"/>
        </w:rPr>
      </w:pPr>
      <w:r>
        <w:rPr>
          <w:rFonts w:cs="Arial"/>
          <w:sz w:val="22"/>
          <w:szCs w:val="22"/>
        </w:rPr>
        <w:br w:type="page"/>
      </w:r>
    </w:p>
    <w:p w:rsidR="002D4C69" w:rsidRDefault="002D4C69" w:rsidP="00A425E3">
      <w:pPr>
        <w:pStyle w:val="BodyText"/>
        <w:spacing w:after="0" w:line="240" w:lineRule="auto"/>
        <w:ind w:left="425"/>
        <w:rPr>
          <w:rFonts w:ascii="Arial" w:hAnsi="Arial" w:cs="Arial"/>
          <w:sz w:val="22"/>
          <w:szCs w:val="22"/>
        </w:rPr>
      </w:pPr>
    </w:p>
    <w:p w:rsidR="002D4C69" w:rsidRPr="00A425E3" w:rsidRDefault="002D4C69" w:rsidP="00A425E3">
      <w:pPr>
        <w:pStyle w:val="BodyText"/>
        <w:ind w:left="426"/>
        <w:rPr>
          <w:rFonts w:ascii="Arial" w:hAnsi="Arial" w:cs="Arial"/>
          <w:sz w:val="22"/>
          <w:szCs w:val="22"/>
        </w:rPr>
      </w:pPr>
      <w:r w:rsidRPr="00A425E3">
        <w:rPr>
          <w:rFonts w:ascii="Arial" w:hAnsi="Arial" w:cs="Arial"/>
          <w:sz w:val="22"/>
          <w:szCs w:val="22"/>
        </w:rPr>
        <w:t>Insurance Policies</w:t>
      </w:r>
      <w:r>
        <w:rPr>
          <w:rFonts w:ascii="Arial" w:hAnsi="Arial" w:cs="Arial"/>
          <w:sz w:val="22"/>
          <w:szCs w:val="22"/>
        </w:rPr>
        <w:t>:</w:t>
      </w:r>
    </w:p>
    <w:p w:rsidR="002D4C69" w:rsidRPr="002D4C69" w:rsidRDefault="002D4C69" w:rsidP="002D4C69">
      <w:pPr>
        <w:ind w:left="993" w:hanging="567"/>
        <w:outlineLvl w:val="1"/>
        <w:rPr>
          <w:rFonts w:cs="Arial"/>
          <w:sz w:val="22"/>
          <w:szCs w:val="22"/>
        </w:rPr>
      </w:pPr>
      <w:r w:rsidRPr="00A425E3">
        <w:rPr>
          <w:rFonts w:cs="Arial"/>
          <w:sz w:val="22"/>
          <w:szCs w:val="22"/>
        </w:rPr>
        <w:t>(a)</w:t>
      </w:r>
      <w:r w:rsidRPr="00A425E3">
        <w:rPr>
          <w:rFonts w:cs="Arial"/>
          <w:sz w:val="22"/>
          <w:szCs w:val="22"/>
        </w:rPr>
        <w:tab/>
        <w:t xml:space="preserve">Public Liability insurance covering the Manager, the Principal, the Supplier and subcontractors for an amount not less than A$20,000,000 in respect of any one occurrence; </w:t>
      </w:r>
    </w:p>
    <w:p w:rsidR="002D4C69" w:rsidRPr="002D4C69" w:rsidRDefault="002D4C69" w:rsidP="00A425E3">
      <w:pPr>
        <w:ind w:left="993" w:hanging="567"/>
        <w:outlineLvl w:val="1"/>
        <w:rPr>
          <w:rFonts w:cs="Arial"/>
          <w:sz w:val="22"/>
          <w:szCs w:val="22"/>
        </w:rPr>
      </w:pPr>
      <w:r w:rsidRPr="002D4C69">
        <w:rPr>
          <w:rFonts w:cs="Arial"/>
          <w:sz w:val="22"/>
          <w:szCs w:val="22"/>
        </w:rPr>
        <w:t>(b)</w:t>
      </w:r>
      <w:r w:rsidRPr="002D4C69">
        <w:rPr>
          <w:rFonts w:cs="Arial"/>
          <w:sz w:val="22"/>
          <w:szCs w:val="22"/>
        </w:rPr>
        <w:tab/>
      </w:r>
      <w:r w:rsidRPr="00A425E3">
        <w:rPr>
          <w:rFonts w:cs="Arial"/>
          <w:sz w:val="22"/>
          <w:szCs w:val="22"/>
        </w:rPr>
        <w:t xml:space="preserve">Workers Compensation insurance </w:t>
      </w:r>
      <w:r>
        <w:rPr>
          <w:rFonts w:cs="Arial"/>
          <w:sz w:val="22"/>
          <w:szCs w:val="22"/>
        </w:rPr>
        <w:t>as applicable for all Employees;</w:t>
      </w:r>
    </w:p>
    <w:p w:rsidR="002D4C69" w:rsidRPr="002D4C69" w:rsidRDefault="002D4C69" w:rsidP="002D4C69">
      <w:pPr>
        <w:ind w:left="993" w:hanging="567"/>
        <w:outlineLvl w:val="1"/>
        <w:rPr>
          <w:rFonts w:cs="Arial"/>
          <w:sz w:val="22"/>
          <w:szCs w:val="22"/>
        </w:rPr>
      </w:pPr>
      <w:r w:rsidRPr="002D4C69">
        <w:rPr>
          <w:rFonts w:cs="Arial"/>
          <w:sz w:val="22"/>
          <w:szCs w:val="22"/>
        </w:rPr>
        <w:t>(c)</w:t>
      </w:r>
      <w:r w:rsidRPr="002D4C69">
        <w:rPr>
          <w:rFonts w:cs="Arial"/>
          <w:sz w:val="22"/>
          <w:szCs w:val="22"/>
        </w:rPr>
        <w:tab/>
        <w:t>Comprehensive Vehicle insuranc</w:t>
      </w:r>
      <w:r>
        <w:rPr>
          <w:rFonts w:cs="Arial"/>
          <w:sz w:val="22"/>
          <w:szCs w:val="22"/>
        </w:rPr>
        <w:t xml:space="preserve">e for all vehicles used on </w:t>
      </w:r>
      <w:proofErr w:type="spellStart"/>
      <w:r>
        <w:rPr>
          <w:rFonts w:cs="Arial"/>
          <w:sz w:val="22"/>
          <w:szCs w:val="22"/>
        </w:rPr>
        <w:t>site</w:t>
      </w:r>
      <w:r w:rsidR="000012DA">
        <w:rPr>
          <w:rFonts w:cs="Arial"/>
          <w:sz w:val="22"/>
          <w:szCs w:val="22"/>
        </w:rPr>
        <w:t>.</w:t>
      </w:r>
      <w:r w:rsidR="00AF1805">
        <w:rPr>
          <w:rFonts w:cs="Arial"/>
          <w:sz w:val="22"/>
          <w:szCs w:val="22"/>
        </w:rPr>
        <w:t>and</w:t>
      </w:r>
      <w:proofErr w:type="spellEnd"/>
    </w:p>
    <w:p w:rsidR="009066B6" w:rsidRPr="009E469C" w:rsidRDefault="002D4C69" w:rsidP="009E469C">
      <w:pPr>
        <w:ind w:left="993" w:hanging="567"/>
        <w:outlineLvl w:val="1"/>
        <w:rPr>
          <w:sz w:val="22"/>
        </w:rPr>
      </w:pPr>
      <w:r w:rsidRPr="009E469C">
        <w:rPr>
          <w:sz w:val="22"/>
        </w:rPr>
        <w:t>(</w:t>
      </w:r>
      <w:r w:rsidR="000012DA" w:rsidRPr="009E469C">
        <w:rPr>
          <w:sz w:val="22"/>
        </w:rPr>
        <w:t>d</w:t>
      </w:r>
      <w:r w:rsidRPr="009E469C">
        <w:rPr>
          <w:sz w:val="22"/>
        </w:rPr>
        <w:t>)</w:t>
      </w:r>
      <w:r w:rsidRPr="009E469C">
        <w:rPr>
          <w:sz w:val="22"/>
        </w:rPr>
        <w:tab/>
        <w:t>Any other insurance policy requested by the Manager.</w:t>
      </w:r>
    </w:p>
    <w:p w:rsidR="000012DA" w:rsidRPr="006860E0" w:rsidRDefault="000012DA" w:rsidP="006860E0">
      <w:pPr>
        <w:pStyle w:val="BodyText"/>
        <w:spacing w:after="0" w:line="240" w:lineRule="auto"/>
        <w:rPr>
          <w:color w:val="000000" w:themeColor="text1"/>
        </w:rPr>
      </w:pPr>
    </w:p>
    <w:p w:rsidR="00452C39" w:rsidRPr="006860E0" w:rsidRDefault="00452C39" w:rsidP="00ED3D5A">
      <w:pPr>
        <w:pStyle w:val="Heading1"/>
        <w:tabs>
          <w:tab w:val="clear" w:pos="720"/>
          <w:tab w:val="num" w:pos="426"/>
        </w:tabs>
        <w:spacing w:after="0" w:line="240" w:lineRule="auto"/>
        <w:jc w:val="left"/>
        <w:rPr>
          <w:color w:val="000000" w:themeColor="text1"/>
          <w:sz w:val="22"/>
        </w:rPr>
      </w:pPr>
      <w:r w:rsidRPr="006860E0">
        <w:rPr>
          <w:color w:val="000000" w:themeColor="text1"/>
          <w:sz w:val="22"/>
        </w:rPr>
        <w:t>confidentiality</w:t>
      </w:r>
      <w:bookmarkEnd w:id="47"/>
      <w:bookmarkEnd w:id="48"/>
      <w:bookmarkEnd w:id="49"/>
    </w:p>
    <w:p w:rsidR="0055788E" w:rsidRPr="0055788E" w:rsidRDefault="0055788E" w:rsidP="0055788E">
      <w:pPr>
        <w:pStyle w:val="BodyText"/>
        <w:spacing w:after="0" w:line="240" w:lineRule="auto"/>
      </w:pPr>
    </w:p>
    <w:p w:rsidR="00452C39" w:rsidRPr="006860E0" w:rsidRDefault="00452C39" w:rsidP="001D1790">
      <w:pPr>
        <w:pStyle w:val="Heading2"/>
        <w:numPr>
          <w:ilvl w:val="0"/>
          <w:numId w:val="11"/>
        </w:numPr>
        <w:spacing w:after="0" w:line="240" w:lineRule="auto"/>
        <w:ind w:left="1418" w:hanging="943"/>
        <w:jc w:val="left"/>
        <w:rPr>
          <w:rFonts w:ascii="Arial" w:hAnsi="Arial"/>
          <w:color w:val="000000" w:themeColor="text1"/>
          <w:sz w:val="22"/>
        </w:rPr>
      </w:pPr>
      <w:r w:rsidRPr="006860E0">
        <w:rPr>
          <w:rFonts w:ascii="Arial" w:hAnsi="Arial"/>
          <w:color w:val="000000" w:themeColor="text1"/>
          <w:sz w:val="22"/>
        </w:rPr>
        <w:t>Each Party must keep the Confidential Information of the other party confidential, and must not disclose any such Confidential Information to any person except:</w:t>
      </w:r>
    </w:p>
    <w:p w:rsidR="0055788E" w:rsidRPr="0055788E" w:rsidRDefault="0055788E" w:rsidP="0055788E">
      <w:pPr>
        <w:pStyle w:val="BodyText"/>
        <w:spacing w:after="0" w:line="240" w:lineRule="auto"/>
        <w:rPr>
          <w:rFonts w:ascii="Arial" w:hAnsi="Arial" w:cs="Arial"/>
          <w:sz w:val="22"/>
          <w:szCs w:val="22"/>
        </w:rPr>
      </w:pPr>
    </w:p>
    <w:p w:rsidR="00452C39" w:rsidRPr="00ED3D5A" w:rsidRDefault="00452C39" w:rsidP="00ED3D5A">
      <w:pPr>
        <w:pStyle w:val="Heading4"/>
        <w:tabs>
          <w:tab w:val="clear" w:pos="835"/>
          <w:tab w:val="num" w:pos="2127"/>
        </w:tabs>
        <w:spacing w:after="0" w:line="240" w:lineRule="auto"/>
        <w:ind w:left="2127" w:hanging="709"/>
        <w:rPr>
          <w:rFonts w:ascii="Arial" w:hAnsi="Arial" w:cs="Arial"/>
          <w:sz w:val="22"/>
          <w:szCs w:val="22"/>
        </w:rPr>
      </w:pPr>
      <w:bookmarkStart w:id="53" w:name="_Ref491688571"/>
      <w:r w:rsidRPr="00ED3D5A">
        <w:rPr>
          <w:rFonts w:ascii="Arial" w:hAnsi="Arial" w:cs="Arial"/>
          <w:sz w:val="22"/>
          <w:szCs w:val="22"/>
        </w:rPr>
        <w:t>with the consent of the Party who supplied the Confidential Information;</w:t>
      </w:r>
    </w:p>
    <w:p w:rsidR="00452C39" w:rsidRPr="00ED3D5A" w:rsidRDefault="00452C39" w:rsidP="00ED3D5A">
      <w:pPr>
        <w:pStyle w:val="Heading4"/>
        <w:tabs>
          <w:tab w:val="clear" w:pos="835"/>
          <w:tab w:val="num" w:pos="2127"/>
        </w:tabs>
        <w:spacing w:after="0" w:line="240" w:lineRule="auto"/>
        <w:ind w:left="2127" w:hanging="709"/>
        <w:rPr>
          <w:rFonts w:ascii="Arial" w:hAnsi="Arial" w:cs="Arial"/>
          <w:color w:val="000000" w:themeColor="text1"/>
          <w:sz w:val="22"/>
          <w:szCs w:val="22"/>
        </w:rPr>
      </w:pPr>
      <w:r w:rsidRPr="00ED3D5A">
        <w:rPr>
          <w:rFonts w:ascii="Arial" w:hAnsi="Arial" w:cs="Arial"/>
          <w:color w:val="000000" w:themeColor="text1"/>
          <w:sz w:val="22"/>
          <w:szCs w:val="22"/>
        </w:rPr>
        <w:t>to Employees, legal advisers, auditors and other consultants, provided the recipient is bound by similar obligations and the other party is first notified of such disclosure;</w:t>
      </w:r>
      <w:bookmarkEnd w:id="53"/>
      <w:r w:rsidRPr="00ED3D5A">
        <w:rPr>
          <w:rFonts w:ascii="Arial" w:hAnsi="Arial" w:cs="Arial"/>
          <w:color w:val="000000" w:themeColor="text1"/>
          <w:sz w:val="22"/>
          <w:szCs w:val="22"/>
        </w:rPr>
        <w:t xml:space="preserve"> or</w:t>
      </w:r>
    </w:p>
    <w:p w:rsidR="00452C39" w:rsidRPr="00ED3D5A" w:rsidRDefault="00452C39" w:rsidP="00ED3D5A">
      <w:pPr>
        <w:pStyle w:val="Heading4"/>
        <w:tabs>
          <w:tab w:val="clear" w:pos="835"/>
          <w:tab w:val="num" w:pos="2127"/>
        </w:tabs>
        <w:spacing w:after="0" w:line="240" w:lineRule="auto"/>
        <w:ind w:left="2127" w:hanging="709"/>
        <w:rPr>
          <w:rFonts w:ascii="Arial" w:hAnsi="Arial" w:cs="Arial"/>
          <w:color w:val="000000" w:themeColor="text1"/>
          <w:sz w:val="22"/>
          <w:szCs w:val="22"/>
        </w:rPr>
      </w:pPr>
      <w:r w:rsidRPr="00ED3D5A">
        <w:rPr>
          <w:rFonts w:ascii="Arial" w:hAnsi="Arial" w:cs="Arial"/>
          <w:color w:val="000000" w:themeColor="text1"/>
          <w:sz w:val="22"/>
          <w:szCs w:val="22"/>
        </w:rPr>
        <w:t>if the recipient is required to do so by law.</w:t>
      </w:r>
    </w:p>
    <w:p w:rsidR="0055788E" w:rsidRPr="0055788E" w:rsidRDefault="0055788E" w:rsidP="0055788E">
      <w:pPr>
        <w:pStyle w:val="BodyText"/>
        <w:spacing w:after="0" w:line="240" w:lineRule="auto"/>
        <w:rPr>
          <w:rFonts w:ascii="Arial" w:hAnsi="Arial" w:cs="Arial"/>
          <w:sz w:val="22"/>
          <w:szCs w:val="22"/>
        </w:rPr>
      </w:pPr>
    </w:p>
    <w:p w:rsidR="001B020A" w:rsidRPr="001B020A" w:rsidRDefault="00452C39" w:rsidP="001B020A">
      <w:pPr>
        <w:pStyle w:val="Heading2"/>
        <w:numPr>
          <w:ilvl w:val="0"/>
          <w:numId w:val="11"/>
        </w:numPr>
        <w:spacing w:after="200" w:line="276" w:lineRule="auto"/>
        <w:ind w:left="1418" w:hanging="943"/>
      </w:pPr>
      <w:r w:rsidRPr="001B020A">
        <w:rPr>
          <w:rFonts w:ascii="Arial" w:hAnsi="Arial"/>
          <w:color w:val="000000" w:themeColor="text1"/>
          <w:sz w:val="22"/>
        </w:rPr>
        <w:t xml:space="preserve">A Party must, at the request of the disclosing party, return or destroy all documents or materials containing Confidential Information. </w:t>
      </w:r>
    </w:p>
    <w:p w:rsidR="00452C39" w:rsidRPr="006860E0" w:rsidRDefault="00452C39" w:rsidP="006860E0">
      <w:pPr>
        <w:pStyle w:val="Heading1"/>
        <w:tabs>
          <w:tab w:val="clear" w:pos="720"/>
          <w:tab w:val="num" w:pos="426"/>
        </w:tabs>
        <w:spacing w:after="0" w:line="240" w:lineRule="auto"/>
        <w:jc w:val="left"/>
        <w:rPr>
          <w:color w:val="000000" w:themeColor="text1"/>
          <w:sz w:val="22"/>
        </w:rPr>
      </w:pPr>
      <w:r w:rsidRPr="006860E0">
        <w:rPr>
          <w:color w:val="000000" w:themeColor="text1"/>
          <w:sz w:val="22"/>
        </w:rPr>
        <w:t>PRIVACY CLAUSE</w:t>
      </w:r>
    </w:p>
    <w:p w:rsidR="0055788E" w:rsidRPr="0055788E" w:rsidRDefault="0055788E" w:rsidP="0055788E">
      <w:pPr>
        <w:pStyle w:val="BodyText"/>
        <w:spacing w:after="0" w:line="240" w:lineRule="auto"/>
      </w:pPr>
    </w:p>
    <w:p w:rsidR="00452C39" w:rsidRPr="006860E0" w:rsidRDefault="00452C39" w:rsidP="001D1790">
      <w:pPr>
        <w:pStyle w:val="Heading2"/>
        <w:numPr>
          <w:ilvl w:val="0"/>
          <w:numId w:val="12"/>
        </w:numPr>
        <w:spacing w:after="0" w:line="240" w:lineRule="auto"/>
        <w:ind w:left="1418" w:hanging="992"/>
        <w:jc w:val="left"/>
        <w:rPr>
          <w:rFonts w:ascii="Arial" w:hAnsi="Arial"/>
          <w:color w:val="000000" w:themeColor="text1"/>
          <w:sz w:val="22"/>
        </w:rPr>
      </w:pPr>
      <w:r w:rsidRPr="006860E0">
        <w:rPr>
          <w:rFonts w:ascii="Arial" w:hAnsi="Arial"/>
          <w:color w:val="000000" w:themeColor="text1"/>
          <w:sz w:val="22"/>
        </w:rPr>
        <w:t>In this clause, “</w:t>
      </w:r>
      <w:r w:rsidRPr="006860E0">
        <w:rPr>
          <w:rFonts w:ascii="Arial" w:hAnsi="Arial"/>
          <w:b/>
          <w:color w:val="000000" w:themeColor="text1"/>
          <w:sz w:val="22"/>
        </w:rPr>
        <w:t>Personal Information</w:t>
      </w:r>
      <w:r w:rsidRPr="006860E0">
        <w:rPr>
          <w:rFonts w:ascii="Arial" w:hAnsi="Arial"/>
          <w:color w:val="000000" w:themeColor="text1"/>
          <w:sz w:val="22"/>
        </w:rPr>
        <w:t xml:space="preserve">” has the meaning given to that term in the </w:t>
      </w:r>
      <w:r w:rsidRPr="006860E0">
        <w:rPr>
          <w:rFonts w:ascii="Arial" w:hAnsi="Arial"/>
          <w:i/>
          <w:color w:val="000000" w:themeColor="text1"/>
          <w:sz w:val="22"/>
        </w:rPr>
        <w:t>Privacy Act 1988 (</w:t>
      </w:r>
      <w:proofErr w:type="spellStart"/>
      <w:r w:rsidRPr="006860E0">
        <w:rPr>
          <w:rFonts w:ascii="Arial" w:hAnsi="Arial"/>
          <w:i/>
          <w:color w:val="000000" w:themeColor="text1"/>
          <w:sz w:val="22"/>
        </w:rPr>
        <w:t>Cth</w:t>
      </w:r>
      <w:proofErr w:type="spellEnd"/>
      <w:r w:rsidRPr="006860E0">
        <w:rPr>
          <w:rFonts w:ascii="Arial" w:hAnsi="Arial"/>
          <w:i/>
          <w:color w:val="000000" w:themeColor="text1"/>
          <w:sz w:val="22"/>
        </w:rPr>
        <w:t>)</w:t>
      </w:r>
      <w:r w:rsidRPr="006860E0">
        <w:rPr>
          <w:rFonts w:ascii="Arial" w:hAnsi="Arial"/>
          <w:color w:val="000000" w:themeColor="text1"/>
          <w:sz w:val="22"/>
        </w:rPr>
        <w:t xml:space="preserve"> as amended from time to time.  </w:t>
      </w:r>
    </w:p>
    <w:p w:rsidR="0055788E" w:rsidRPr="0055788E" w:rsidRDefault="0055788E" w:rsidP="00731BC1">
      <w:pPr>
        <w:pStyle w:val="BodyText"/>
        <w:spacing w:after="0" w:line="240" w:lineRule="auto"/>
        <w:ind w:left="1418" w:hanging="992"/>
      </w:pPr>
    </w:p>
    <w:p w:rsidR="00452C39" w:rsidRPr="006860E0" w:rsidRDefault="00452C39" w:rsidP="001D1790">
      <w:pPr>
        <w:pStyle w:val="Heading2"/>
        <w:numPr>
          <w:ilvl w:val="0"/>
          <w:numId w:val="12"/>
        </w:numPr>
        <w:spacing w:after="0" w:line="240" w:lineRule="auto"/>
        <w:ind w:left="1418" w:hanging="992"/>
        <w:jc w:val="left"/>
        <w:rPr>
          <w:rFonts w:ascii="Arial" w:hAnsi="Arial"/>
          <w:color w:val="000000" w:themeColor="text1"/>
          <w:sz w:val="22"/>
        </w:rPr>
      </w:pPr>
      <w:r w:rsidRPr="006860E0">
        <w:rPr>
          <w:rFonts w:ascii="Arial" w:hAnsi="Arial"/>
          <w:color w:val="000000" w:themeColor="text1"/>
          <w:sz w:val="22"/>
        </w:rPr>
        <w:t xml:space="preserve">Any personal information collected by either Party or any Employee of the Supplier must be collected, used, disclosed, secured and maintained in accordance with the </w:t>
      </w:r>
      <w:r w:rsidRPr="006860E0">
        <w:rPr>
          <w:rFonts w:ascii="Arial" w:hAnsi="Arial"/>
          <w:i/>
          <w:color w:val="000000" w:themeColor="text1"/>
          <w:sz w:val="22"/>
        </w:rPr>
        <w:t>Privacy Act 1988 (</w:t>
      </w:r>
      <w:proofErr w:type="spellStart"/>
      <w:r w:rsidRPr="006860E0">
        <w:rPr>
          <w:rFonts w:ascii="Arial" w:hAnsi="Arial"/>
          <w:i/>
          <w:color w:val="000000" w:themeColor="text1"/>
          <w:sz w:val="22"/>
        </w:rPr>
        <w:t>Cth</w:t>
      </w:r>
      <w:proofErr w:type="spellEnd"/>
      <w:r w:rsidRPr="006860E0">
        <w:rPr>
          <w:rFonts w:ascii="Arial" w:hAnsi="Arial"/>
          <w:color w:val="000000" w:themeColor="text1"/>
          <w:sz w:val="22"/>
        </w:rPr>
        <w:t>) as amended from time to time and any other applicable privacy laws governing the collection, use or storage of personal information (</w:t>
      </w:r>
      <w:r w:rsidRPr="006860E0">
        <w:rPr>
          <w:rFonts w:ascii="Arial" w:hAnsi="Arial"/>
          <w:b/>
          <w:color w:val="000000" w:themeColor="text1"/>
          <w:sz w:val="22"/>
        </w:rPr>
        <w:t>Privacy Laws</w:t>
      </w:r>
      <w:r w:rsidRPr="006860E0">
        <w:rPr>
          <w:rFonts w:ascii="Arial" w:hAnsi="Arial"/>
          <w:color w:val="000000" w:themeColor="text1"/>
          <w:sz w:val="22"/>
        </w:rPr>
        <w:t xml:space="preserve">).  </w:t>
      </w:r>
    </w:p>
    <w:p w:rsidR="0055788E" w:rsidRPr="0055788E" w:rsidRDefault="0055788E" w:rsidP="00731BC1">
      <w:pPr>
        <w:pStyle w:val="BodyText"/>
        <w:spacing w:after="0" w:line="240" w:lineRule="auto"/>
        <w:ind w:left="1418" w:hanging="992"/>
      </w:pPr>
    </w:p>
    <w:p w:rsidR="00452C39" w:rsidRPr="006860E0" w:rsidRDefault="00452C39" w:rsidP="001D1790">
      <w:pPr>
        <w:pStyle w:val="Heading2"/>
        <w:numPr>
          <w:ilvl w:val="0"/>
          <w:numId w:val="12"/>
        </w:numPr>
        <w:spacing w:after="0" w:line="240" w:lineRule="auto"/>
        <w:ind w:left="1418" w:hanging="992"/>
        <w:jc w:val="left"/>
        <w:rPr>
          <w:rFonts w:ascii="Arial" w:hAnsi="Arial"/>
          <w:color w:val="000000" w:themeColor="text1"/>
          <w:sz w:val="22"/>
        </w:rPr>
      </w:pPr>
      <w:r w:rsidRPr="006860E0">
        <w:rPr>
          <w:rFonts w:ascii="Arial" w:hAnsi="Arial"/>
          <w:color w:val="000000" w:themeColor="text1"/>
          <w:sz w:val="22"/>
        </w:rPr>
        <w:t xml:space="preserve">Both Parties will </w:t>
      </w:r>
      <w:proofErr w:type="gramStart"/>
      <w:r w:rsidRPr="006860E0">
        <w:rPr>
          <w:rFonts w:ascii="Arial" w:hAnsi="Arial"/>
          <w:color w:val="000000" w:themeColor="text1"/>
          <w:sz w:val="22"/>
        </w:rPr>
        <w:t>at all times</w:t>
      </w:r>
      <w:proofErr w:type="gramEnd"/>
      <w:r w:rsidRPr="006860E0">
        <w:rPr>
          <w:rFonts w:ascii="Arial" w:hAnsi="Arial"/>
          <w:color w:val="000000" w:themeColor="text1"/>
          <w:sz w:val="22"/>
        </w:rPr>
        <w:t xml:space="preserve"> perform their obligations under th</w:t>
      </w:r>
      <w:r w:rsidR="00CE2190">
        <w:rPr>
          <w:rFonts w:ascii="Arial" w:hAnsi="Arial"/>
          <w:color w:val="000000" w:themeColor="text1"/>
          <w:sz w:val="22"/>
        </w:rPr>
        <w:t>e</w:t>
      </w:r>
      <w:r w:rsidRPr="006860E0">
        <w:rPr>
          <w:rFonts w:ascii="Arial" w:hAnsi="Arial"/>
          <w:color w:val="000000" w:themeColor="text1"/>
          <w:sz w:val="22"/>
        </w:rPr>
        <w:t xml:space="preserve"> Agreement in such a manner as not to be in violation of the Privacy Laws.</w:t>
      </w:r>
    </w:p>
    <w:p w:rsidR="009066B6" w:rsidRPr="006860E0" w:rsidRDefault="009066B6" w:rsidP="006860E0">
      <w:pPr>
        <w:pStyle w:val="BodyText"/>
        <w:spacing w:after="0" w:line="240" w:lineRule="auto"/>
        <w:rPr>
          <w:color w:val="000000" w:themeColor="text1"/>
        </w:rPr>
      </w:pPr>
    </w:p>
    <w:p w:rsidR="00452C39" w:rsidRPr="006860E0" w:rsidRDefault="00452C39" w:rsidP="006860E0">
      <w:pPr>
        <w:pStyle w:val="Heading1"/>
        <w:tabs>
          <w:tab w:val="clear" w:pos="720"/>
          <w:tab w:val="num" w:pos="426"/>
        </w:tabs>
        <w:spacing w:after="0" w:line="240" w:lineRule="auto"/>
        <w:jc w:val="left"/>
        <w:rPr>
          <w:caps w:val="0"/>
          <w:color w:val="000000" w:themeColor="text1"/>
          <w:sz w:val="22"/>
        </w:rPr>
      </w:pPr>
      <w:r w:rsidRPr="006860E0">
        <w:rPr>
          <w:caps w:val="0"/>
          <w:color w:val="000000" w:themeColor="text1"/>
          <w:sz w:val="22"/>
        </w:rPr>
        <w:t xml:space="preserve">INTELLECTUAL PROPERTY </w:t>
      </w:r>
    </w:p>
    <w:p w:rsidR="0055788E" w:rsidRPr="0055788E" w:rsidRDefault="0055788E" w:rsidP="0055788E">
      <w:pPr>
        <w:pStyle w:val="BodyText"/>
        <w:spacing w:after="0" w:line="240" w:lineRule="auto"/>
      </w:pPr>
    </w:p>
    <w:p w:rsidR="00452C39" w:rsidRDefault="00452C39" w:rsidP="001D1790">
      <w:pPr>
        <w:pStyle w:val="Heading2"/>
        <w:numPr>
          <w:ilvl w:val="0"/>
          <w:numId w:val="13"/>
        </w:numPr>
        <w:spacing w:after="0" w:line="240" w:lineRule="auto"/>
        <w:ind w:left="1418" w:hanging="992"/>
        <w:jc w:val="left"/>
        <w:rPr>
          <w:rFonts w:ascii="Arial" w:hAnsi="Arial"/>
          <w:color w:val="000000" w:themeColor="text1"/>
          <w:sz w:val="22"/>
        </w:rPr>
      </w:pPr>
      <w:r w:rsidRPr="006860E0">
        <w:rPr>
          <w:rFonts w:ascii="Arial" w:hAnsi="Arial"/>
          <w:color w:val="000000" w:themeColor="text1"/>
          <w:sz w:val="22"/>
        </w:rPr>
        <w:t>Except as expressly stated in th</w:t>
      </w:r>
      <w:r w:rsidR="00CE2190">
        <w:rPr>
          <w:rFonts w:ascii="Arial" w:hAnsi="Arial"/>
          <w:color w:val="000000" w:themeColor="text1"/>
          <w:sz w:val="22"/>
        </w:rPr>
        <w:t>e</w:t>
      </w:r>
      <w:r w:rsidRPr="006860E0">
        <w:rPr>
          <w:rFonts w:ascii="Arial" w:hAnsi="Arial"/>
          <w:color w:val="000000" w:themeColor="text1"/>
          <w:sz w:val="22"/>
        </w:rPr>
        <w:t xml:space="preserve"> Agreement, nothing in th</w:t>
      </w:r>
      <w:r w:rsidR="00CE2190">
        <w:rPr>
          <w:rFonts w:ascii="Arial" w:hAnsi="Arial"/>
          <w:color w:val="000000" w:themeColor="text1"/>
          <w:sz w:val="22"/>
        </w:rPr>
        <w:t>e</w:t>
      </w:r>
      <w:r w:rsidRPr="006860E0">
        <w:rPr>
          <w:rFonts w:ascii="Arial" w:hAnsi="Arial"/>
          <w:color w:val="000000" w:themeColor="text1"/>
          <w:sz w:val="22"/>
        </w:rPr>
        <w:t xml:space="preserve"> Agreement is intended to grant either Party any </w:t>
      </w:r>
      <w:r w:rsidR="00617306" w:rsidRPr="006860E0">
        <w:rPr>
          <w:rFonts w:ascii="Arial" w:hAnsi="Arial"/>
          <w:color w:val="000000" w:themeColor="text1"/>
          <w:sz w:val="22"/>
        </w:rPr>
        <w:t>i</w:t>
      </w:r>
      <w:r w:rsidRPr="006860E0">
        <w:rPr>
          <w:rFonts w:ascii="Arial" w:hAnsi="Arial"/>
          <w:color w:val="000000" w:themeColor="text1"/>
          <w:sz w:val="22"/>
        </w:rPr>
        <w:t xml:space="preserve">ntellectual </w:t>
      </w:r>
      <w:r w:rsidR="00617306" w:rsidRPr="006860E0">
        <w:rPr>
          <w:rFonts w:ascii="Arial" w:hAnsi="Arial"/>
          <w:color w:val="000000" w:themeColor="text1"/>
          <w:sz w:val="22"/>
        </w:rPr>
        <w:t>p</w:t>
      </w:r>
      <w:r w:rsidRPr="006860E0">
        <w:rPr>
          <w:rFonts w:ascii="Arial" w:hAnsi="Arial"/>
          <w:color w:val="000000" w:themeColor="text1"/>
          <w:sz w:val="22"/>
        </w:rPr>
        <w:t xml:space="preserve">roperty </w:t>
      </w:r>
      <w:r w:rsidR="00617306" w:rsidRPr="006860E0">
        <w:rPr>
          <w:rFonts w:ascii="Arial" w:hAnsi="Arial"/>
          <w:color w:val="000000" w:themeColor="text1"/>
          <w:sz w:val="22"/>
        </w:rPr>
        <w:t>r</w:t>
      </w:r>
      <w:r w:rsidRPr="006860E0">
        <w:rPr>
          <w:rFonts w:ascii="Arial" w:hAnsi="Arial"/>
          <w:color w:val="000000" w:themeColor="text1"/>
          <w:sz w:val="22"/>
        </w:rPr>
        <w:t>ights in material which has not been expressly assigned or licensed by the terms of th</w:t>
      </w:r>
      <w:r w:rsidR="00CE2190">
        <w:rPr>
          <w:rFonts w:ascii="Arial" w:hAnsi="Arial"/>
          <w:color w:val="000000" w:themeColor="text1"/>
          <w:sz w:val="22"/>
        </w:rPr>
        <w:t>e</w:t>
      </w:r>
      <w:r w:rsidRPr="006860E0">
        <w:rPr>
          <w:rFonts w:ascii="Arial" w:hAnsi="Arial"/>
          <w:color w:val="000000" w:themeColor="text1"/>
          <w:sz w:val="22"/>
        </w:rPr>
        <w:t xml:space="preserve"> Agreement.</w:t>
      </w:r>
    </w:p>
    <w:p w:rsidR="002B4418" w:rsidRPr="0003440C" w:rsidRDefault="002B4418" w:rsidP="00ED3D5A">
      <w:pPr>
        <w:pStyle w:val="Heading2"/>
        <w:numPr>
          <w:ilvl w:val="0"/>
          <w:numId w:val="0"/>
        </w:numPr>
        <w:spacing w:after="0" w:line="240" w:lineRule="auto"/>
        <w:ind w:left="1418"/>
        <w:jc w:val="left"/>
        <w:rPr>
          <w:rFonts w:ascii="Arial" w:hAnsi="Arial"/>
          <w:color w:val="000000" w:themeColor="text1"/>
          <w:sz w:val="22"/>
        </w:rPr>
      </w:pPr>
    </w:p>
    <w:p w:rsidR="00452C39" w:rsidRPr="006860E0" w:rsidRDefault="00452C39" w:rsidP="001D1790">
      <w:pPr>
        <w:pStyle w:val="Heading2"/>
        <w:numPr>
          <w:ilvl w:val="0"/>
          <w:numId w:val="13"/>
        </w:numPr>
        <w:spacing w:after="0" w:line="240" w:lineRule="auto"/>
        <w:ind w:left="1418" w:hanging="992"/>
        <w:jc w:val="left"/>
        <w:rPr>
          <w:rFonts w:ascii="Arial" w:hAnsi="Arial"/>
          <w:color w:val="000000" w:themeColor="text1"/>
          <w:sz w:val="22"/>
        </w:rPr>
      </w:pPr>
      <w:r w:rsidRPr="006860E0">
        <w:rPr>
          <w:rFonts w:ascii="Arial" w:hAnsi="Arial"/>
          <w:color w:val="000000" w:themeColor="text1"/>
          <w:sz w:val="22"/>
        </w:rPr>
        <w:t>The Manager retai</w:t>
      </w:r>
      <w:r w:rsidR="00617306" w:rsidRPr="006860E0">
        <w:rPr>
          <w:rFonts w:ascii="Arial" w:hAnsi="Arial"/>
          <w:color w:val="000000" w:themeColor="text1"/>
          <w:sz w:val="22"/>
        </w:rPr>
        <w:t xml:space="preserve">ns ownership of all </w:t>
      </w:r>
      <w:r w:rsidR="001F3E8F" w:rsidRPr="006860E0">
        <w:rPr>
          <w:rFonts w:ascii="Arial" w:hAnsi="Arial"/>
          <w:color w:val="000000" w:themeColor="text1"/>
          <w:sz w:val="22"/>
        </w:rPr>
        <w:t>I</w:t>
      </w:r>
      <w:r w:rsidRPr="006860E0">
        <w:rPr>
          <w:rFonts w:ascii="Arial" w:hAnsi="Arial"/>
          <w:color w:val="000000" w:themeColor="text1"/>
          <w:sz w:val="22"/>
        </w:rPr>
        <w:t xml:space="preserve">ntellectual </w:t>
      </w:r>
      <w:r w:rsidR="001F3E8F" w:rsidRPr="006860E0">
        <w:rPr>
          <w:rFonts w:ascii="Arial" w:hAnsi="Arial"/>
          <w:color w:val="000000" w:themeColor="text1"/>
          <w:sz w:val="22"/>
        </w:rPr>
        <w:t>P</w:t>
      </w:r>
      <w:r w:rsidRPr="006860E0">
        <w:rPr>
          <w:rFonts w:ascii="Arial" w:hAnsi="Arial"/>
          <w:color w:val="000000" w:themeColor="text1"/>
          <w:sz w:val="22"/>
        </w:rPr>
        <w:t xml:space="preserve">roperty </w:t>
      </w:r>
      <w:r w:rsidR="001F3E8F" w:rsidRPr="006860E0">
        <w:rPr>
          <w:rFonts w:ascii="Arial" w:hAnsi="Arial"/>
          <w:color w:val="000000" w:themeColor="text1"/>
          <w:sz w:val="22"/>
        </w:rPr>
        <w:t>R</w:t>
      </w:r>
      <w:r w:rsidRPr="006860E0">
        <w:rPr>
          <w:rFonts w:ascii="Arial" w:hAnsi="Arial"/>
          <w:color w:val="000000" w:themeColor="text1"/>
          <w:sz w:val="22"/>
        </w:rPr>
        <w:t>ights in any data provided by it to the Supplier under th</w:t>
      </w:r>
      <w:r w:rsidR="00CE2190">
        <w:rPr>
          <w:rFonts w:ascii="Arial" w:hAnsi="Arial"/>
          <w:color w:val="000000" w:themeColor="text1"/>
          <w:sz w:val="22"/>
        </w:rPr>
        <w:t>e</w:t>
      </w:r>
      <w:r w:rsidRPr="006860E0">
        <w:rPr>
          <w:rFonts w:ascii="Arial" w:hAnsi="Arial"/>
          <w:color w:val="000000" w:themeColor="text1"/>
          <w:sz w:val="22"/>
        </w:rPr>
        <w:t xml:space="preserve"> Agreement to enable the Supplier to provide the Services. </w:t>
      </w:r>
    </w:p>
    <w:p w:rsidR="001B020A" w:rsidRDefault="001B020A">
      <w:pPr>
        <w:spacing w:after="200" w:line="276" w:lineRule="auto"/>
        <w:rPr>
          <w:rFonts w:ascii="Times New Roman" w:eastAsia="Times New Roman" w:hAnsi="Times New Roman"/>
          <w:color w:val="000000" w:themeColor="text1"/>
          <w:sz w:val="23"/>
          <w:szCs w:val="20"/>
        </w:rPr>
      </w:pPr>
      <w:r>
        <w:rPr>
          <w:color w:val="000000" w:themeColor="text1"/>
        </w:rPr>
        <w:br w:type="page"/>
      </w:r>
    </w:p>
    <w:p w:rsidR="00452C39" w:rsidRPr="006860E0" w:rsidRDefault="00452C39" w:rsidP="006860E0">
      <w:pPr>
        <w:pStyle w:val="Heading1"/>
        <w:tabs>
          <w:tab w:val="clear" w:pos="720"/>
          <w:tab w:val="num" w:pos="426"/>
        </w:tabs>
        <w:spacing w:after="0" w:line="240" w:lineRule="auto"/>
        <w:ind w:left="680"/>
        <w:jc w:val="left"/>
        <w:rPr>
          <w:color w:val="000000" w:themeColor="text1"/>
          <w:sz w:val="22"/>
        </w:rPr>
      </w:pPr>
      <w:r w:rsidRPr="006860E0">
        <w:rPr>
          <w:color w:val="000000" w:themeColor="text1"/>
          <w:sz w:val="22"/>
        </w:rPr>
        <w:lastRenderedPageBreak/>
        <w:t>ASSIGNMENT AND SUBCONTRACTING</w:t>
      </w:r>
    </w:p>
    <w:p w:rsidR="00F5429B" w:rsidRPr="00F5429B" w:rsidRDefault="00F5429B" w:rsidP="00F5429B">
      <w:pPr>
        <w:pStyle w:val="BodyText"/>
        <w:spacing w:after="0" w:line="240" w:lineRule="auto"/>
        <w:ind w:left="851" w:hanging="425"/>
      </w:pPr>
    </w:p>
    <w:p w:rsidR="00617306" w:rsidRPr="006860E0" w:rsidRDefault="00452C39" w:rsidP="00295432">
      <w:pPr>
        <w:pStyle w:val="Heading1"/>
        <w:numPr>
          <w:ilvl w:val="0"/>
          <w:numId w:val="23"/>
        </w:numPr>
        <w:tabs>
          <w:tab w:val="clear" w:pos="720"/>
          <w:tab w:val="num" w:pos="1418"/>
        </w:tabs>
        <w:spacing w:after="0" w:line="240" w:lineRule="auto"/>
        <w:ind w:left="1418" w:hanging="992"/>
        <w:jc w:val="left"/>
        <w:rPr>
          <w:b w:val="0"/>
          <w:caps w:val="0"/>
          <w:color w:val="000000" w:themeColor="text1"/>
          <w:kern w:val="0"/>
          <w:sz w:val="22"/>
        </w:rPr>
      </w:pPr>
      <w:r w:rsidRPr="006860E0">
        <w:rPr>
          <w:b w:val="0"/>
          <w:caps w:val="0"/>
          <w:color w:val="000000" w:themeColor="text1"/>
          <w:kern w:val="0"/>
          <w:sz w:val="22"/>
        </w:rPr>
        <w:t>The Supplier must not assign or otherwise part with its rights under th</w:t>
      </w:r>
      <w:r w:rsidR="00CE2190">
        <w:rPr>
          <w:b w:val="0"/>
          <w:caps w:val="0"/>
          <w:color w:val="000000" w:themeColor="text1"/>
          <w:kern w:val="0"/>
          <w:sz w:val="22"/>
        </w:rPr>
        <w:t>e</w:t>
      </w:r>
      <w:r w:rsidRPr="006860E0">
        <w:rPr>
          <w:b w:val="0"/>
          <w:caps w:val="0"/>
          <w:color w:val="000000" w:themeColor="text1"/>
          <w:kern w:val="0"/>
          <w:sz w:val="22"/>
        </w:rPr>
        <w:t xml:space="preserve"> Agreement without the Manager’s prior written approval. </w:t>
      </w:r>
    </w:p>
    <w:p w:rsidR="00F5429B" w:rsidRPr="00F5429B" w:rsidRDefault="00F5429B" w:rsidP="00731BC1">
      <w:pPr>
        <w:pStyle w:val="BodyText"/>
        <w:tabs>
          <w:tab w:val="num" w:pos="1418"/>
        </w:tabs>
        <w:spacing w:after="0" w:line="240" w:lineRule="auto"/>
        <w:ind w:left="1418" w:hanging="992"/>
      </w:pPr>
    </w:p>
    <w:p w:rsidR="00F95739" w:rsidRPr="00F95739" w:rsidRDefault="00452C39" w:rsidP="00295432">
      <w:pPr>
        <w:pStyle w:val="Heading1"/>
        <w:numPr>
          <w:ilvl w:val="0"/>
          <w:numId w:val="23"/>
        </w:numPr>
        <w:tabs>
          <w:tab w:val="clear" w:pos="720"/>
          <w:tab w:val="num" w:pos="1418"/>
        </w:tabs>
        <w:spacing w:after="0" w:line="240" w:lineRule="auto"/>
        <w:ind w:left="1418" w:hanging="992"/>
        <w:jc w:val="left"/>
        <w:rPr>
          <w:b w:val="0"/>
          <w:caps w:val="0"/>
          <w:color w:val="000000" w:themeColor="text1"/>
          <w:kern w:val="0"/>
          <w:sz w:val="22"/>
          <w:szCs w:val="22"/>
        </w:rPr>
      </w:pPr>
      <w:r w:rsidRPr="006860E0">
        <w:rPr>
          <w:b w:val="0"/>
          <w:caps w:val="0"/>
          <w:color w:val="000000" w:themeColor="text1"/>
          <w:kern w:val="0"/>
          <w:sz w:val="22"/>
        </w:rPr>
        <w:t xml:space="preserve">The Supplier must not subcontract any part of the Services without the </w:t>
      </w:r>
      <w:r w:rsidRPr="00824396">
        <w:rPr>
          <w:rFonts w:cs="Arial"/>
          <w:b w:val="0"/>
          <w:caps w:val="0"/>
          <w:color w:val="000000" w:themeColor="text1"/>
          <w:kern w:val="0"/>
          <w:sz w:val="22"/>
          <w:szCs w:val="22"/>
        </w:rPr>
        <w:t>Manager</w:t>
      </w:r>
      <w:r w:rsidR="00731BC1">
        <w:rPr>
          <w:rFonts w:cs="Arial"/>
          <w:b w:val="0"/>
          <w:caps w:val="0"/>
          <w:color w:val="000000" w:themeColor="text1"/>
          <w:kern w:val="0"/>
          <w:sz w:val="22"/>
          <w:szCs w:val="22"/>
        </w:rPr>
        <w:t>’s</w:t>
      </w:r>
      <w:r w:rsidRPr="006860E0">
        <w:rPr>
          <w:b w:val="0"/>
          <w:caps w:val="0"/>
          <w:color w:val="000000" w:themeColor="text1"/>
          <w:kern w:val="0"/>
          <w:sz w:val="22"/>
        </w:rPr>
        <w:t xml:space="preserve"> </w:t>
      </w:r>
      <w:r w:rsidRPr="00F95739">
        <w:rPr>
          <w:b w:val="0"/>
          <w:caps w:val="0"/>
          <w:color w:val="000000" w:themeColor="text1"/>
          <w:kern w:val="0"/>
          <w:sz w:val="22"/>
          <w:szCs w:val="22"/>
        </w:rPr>
        <w:t xml:space="preserve">prior written approval.  </w:t>
      </w:r>
      <w:r w:rsidR="00731BC1" w:rsidRPr="00F95739">
        <w:rPr>
          <w:rFonts w:cs="Arial"/>
          <w:b w:val="0"/>
          <w:caps w:val="0"/>
          <w:color w:val="000000" w:themeColor="text1"/>
          <w:kern w:val="0"/>
          <w:sz w:val="22"/>
          <w:szCs w:val="22"/>
        </w:rPr>
        <w:t>In any event,</w:t>
      </w:r>
      <w:r w:rsidR="00731BC1" w:rsidRPr="00F95739">
        <w:rPr>
          <w:b w:val="0"/>
          <w:caps w:val="0"/>
          <w:color w:val="000000" w:themeColor="text1"/>
          <w:kern w:val="0"/>
          <w:sz w:val="22"/>
          <w:szCs w:val="22"/>
        </w:rPr>
        <w:t xml:space="preserve"> t</w:t>
      </w:r>
      <w:r w:rsidRPr="00F95739">
        <w:rPr>
          <w:b w:val="0"/>
          <w:caps w:val="0"/>
          <w:color w:val="000000" w:themeColor="text1"/>
          <w:kern w:val="0"/>
          <w:sz w:val="22"/>
          <w:szCs w:val="22"/>
        </w:rPr>
        <w:t>he Supplier is</w:t>
      </w:r>
      <w:r w:rsidR="00731BC1" w:rsidRPr="00F95739">
        <w:rPr>
          <w:b w:val="0"/>
          <w:caps w:val="0"/>
          <w:color w:val="000000" w:themeColor="text1"/>
          <w:kern w:val="0"/>
          <w:sz w:val="22"/>
          <w:szCs w:val="22"/>
        </w:rPr>
        <w:t xml:space="preserve"> </w:t>
      </w:r>
      <w:r w:rsidR="00731BC1" w:rsidRPr="00F95739">
        <w:rPr>
          <w:rFonts w:cs="Arial"/>
          <w:b w:val="0"/>
          <w:caps w:val="0"/>
          <w:color w:val="000000" w:themeColor="text1"/>
          <w:kern w:val="0"/>
          <w:sz w:val="22"/>
          <w:szCs w:val="22"/>
        </w:rPr>
        <w:t xml:space="preserve">always </w:t>
      </w:r>
      <w:r w:rsidRPr="00F95739">
        <w:rPr>
          <w:b w:val="0"/>
          <w:caps w:val="0"/>
          <w:color w:val="000000" w:themeColor="text1"/>
          <w:kern w:val="0"/>
          <w:sz w:val="22"/>
          <w:szCs w:val="22"/>
        </w:rPr>
        <w:t xml:space="preserve">liable for the acts and omissions of its </w:t>
      </w:r>
      <w:r w:rsidR="00731BC1" w:rsidRPr="00F95739">
        <w:rPr>
          <w:rFonts w:cs="Arial"/>
          <w:b w:val="0"/>
          <w:caps w:val="0"/>
          <w:color w:val="000000" w:themeColor="text1"/>
          <w:kern w:val="0"/>
          <w:sz w:val="22"/>
          <w:szCs w:val="22"/>
        </w:rPr>
        <w:t xml:space="preserve">Employers, </w:t>
      </w:r>
      <w:r w:rsidRPr="00F95739">
        <w:rPr>
          <w:b w:val="0"/>
          <w:caps w:val="0"/>
          <w:color w:val="000000" w:themeColor="text1"/>
          <w:kern w:val="0"/>
          <w:sz w:val="22"/>
          <w:szCs w:val="22"/>
        </w:rPr>
        <w:t>subcontractors</w:t>
      </w:r>
      <w:r w:rsidR="00731BC1" w:rsidRPr="00F95739">
        <w:rPr>
          <w:rFonts w:cs="Arial"/>
          <w:b w:val="0"/>
          <w:caps w:val="0"/>
          <w:color w:val="000000" w:themeColor="text1"/>
          <w:kern w:val="0"/>
          <w:sz w:val="22"/>
          <w:szCs w:val="22"/>
        </w:rPr>
        <w:t>, consultants and suppliers (as if they were the acts and omissions of the Supplier)</w:t>
      </w:r>
      <w:r w:rsidRPr="00F95739">
        <w:rPr>
          <w:rFonts w:cs="Arial"/>
          <w:b w:val="0"/>
          <w:caps w:val="0"/>
          <w:color w:val="000000" w:themeColor="text1"/>
          <w:kern w:val="0"/>
          <w:sz w:val="22"/>
          <w:szCs w:val="22"/>
        </w:rPr>
        <w:t>.</w:t>
      </w:r>
      <w:r w:rsidRPr="00F95739">
        <w:rPr>
          <w:b w:val="0"/>
          <w:caps w:val="0"/>
          <w:color w:val="000000" w:themeColor="text1"/>
          <w:kern w:val="0"/>
          <w:sz w:val="22"/>
          <w:szCs w:val="22"/>
        </w:rPr>
        <w:t xml:space="preserve"> </w:t>
      </w:r>
    </w:p>
    <w:p w:rsidR="00F95739" w:rsidRPr="00F95739" w:rsidRDefault="00F95739" w:rsidP="00F95739">
      <w:pPr>
        <w:pStyle w:val="Heading1"/>
        <w:numPr>
          <w:ilvl w:val="0"/>
          <w:numId w:val="0"/>
        </w:numPr>
        <w:spacing w:after="0" w:line="240" w:lineRule="auto"/>
        <w:ind w:left="1418"/>
        <w:jc w:val="left"/>
        <w:rPr>
          <w:b w:val="0"/>
          <w:caps w:val="0"/>
          <w:color w:val="000000" w:themeColor="text1"/>
          <w:kern w:val="0"/>
          <w:sz w:val="22"/>
          <w:szCs w:val="22"/>
        </w:rPr>
      </w:pPr>
    </w:p>
    <w:p w:rsidR="00F95739" w:rsidRPr="00F95739" w:rsidRDefault="00F95739" w:rsidP="00295432">
      <w:pPr>
        <w:pStyle w:val="Heading1"/>
        <w:numPr>
          <w:ilvl w:val="0"/>
          <w:numId w:val="23"/>
        </w:numPr>
        <w:tabs>
          <w:tab w:val="clear" w:pos="720"/>
          <w:tab w:val="num" w:pos="1418"/>
        </w:tabs>
        <w:spacing w:after="0" w:line="240" w:lineRule="auto"/>
        <w:ind w:left="1418" w:hanging="992"/>
        <w:jc w:val="left"/>
        <w:rPr>
          <w:b w:val="0"/>
          <w:caps w:val="0"/>
          <w:color w:val="000000" w:themeColor="text1"/>
          <w:kern w:val="0"/>
          <w:sz w:val="22"/>
          <w:szCs w:val="22"/>
        </w:rPr>
      </w:pPr>
      <w:r w:rsidRPr="00F95739">
        <w:rPr>
          <w:b w:val="0"/>
          <w:caps w:val="0"/>
          <w:sz w:val="22"/>
          <w:szCs w:val="22"/>
          <w:lang w:val="en-GB"/>
        </w:rPr>
        <w:t xml:space="preserve">The </w:t>
      </w:r>
      <w:r>
        <w:rPr>
          <w:b w:val="0"/>
          <w:caps w:val="0"/>
          <w:sz w:val="22"/>
          <w:szCs w:val="22"/>
          <w:lang w:val="en-GB"/>
        </w:rPr>
        <w:t>Supplier</w:t>
      </w:r>
      <w:r w:rsidRPr="00F95739">
        <w:rPr>
          <w:b w:val="0"/>
          <w:caps w:val="0"/>
          <w:sz w:val="22"/>
          <w:szCs w:val="22"/>
          <w:lang w:val="en-GB"/>
        </w:rPr>
        <w:t xml:space="preserve"> must ensure that each proposed subcontractor for carrying out any part of </w:t>
      </w:r>
      <w:r>
        <w:rPr>
          <w:b w:val="0"/>
          <w:caps w:val="0"/>
          <w:sz w:val="22"/>
          <w:szCs w:val="22"/>
          <w:lang w:val="en-GB"/>
        </w:rPr>
        <w:t>the Services</w:t>
      </w:r>
      <w:r w:rsidRPr="00F95739">
        <w:rPr>
          <w:b w:val="0"/>
          <w:caps w:val="0"/>
          <w:sz w:val="22"/>
          <w:szCs w:val="22"/>
          <w:lang w:val="en-GB"/>
        </w:rPr>
        <w:t xml:space="preserve"> is suitably qualified, licensed and skilled to perform the relevant work concerned and must give the </w:t>
      </w:r>
      <w:r>
        <w:rPr>
          <w:b w:val="0"/>
          <w:caps w:val="0"/>
          <w:sz w:val="22"/>
          <w:szCs w:val="22"/>
          <w:lang w:val="en-GB"/>
        </w:rPr>
        <w:t>Manager w</w:t>
      </w:r>
      <w:r w:rsidRPr="00F95739">
        <w:rPr>
          <w:b w:val="0"/>
          <w:caps w:val="0"/>
          <w:sz w:val="22"/>
          <w:szCs w:val="22"/>
          <w:lang w:val="en-GB"/>
        </w:rPr>
        <w:t xml:space="preserve">ith each request for approval of a subcontractor, the </w:t>
      </w:r>
      <w:r w:rsidRPr="00F95739">
        <w:rPr>
          <w:b w:val="0"/>
          <w:caps w:val="0"/>
          <w:sz w:val="22"/>
          <w:szCs w:val="22"/>
        </w:rPr>
        <w:t xml:space="preserve">name, address, experience, qualifications and licences held by the proposed subcontractor, together with any other information reasonably requested by the </w:t>
      </w:r>
      <w:r>
        <w:rPr>
          <w:b w:val="0"/>
          <w:caps w:val="0"/>
          <w:sz w:val="22"/>
          <w:szCs w:val="22"/>
        </w:rPr>
        <w:t>Manager</w:t>
      </w:r>
      <w:r w:rsidRPr="00F95739">
        <w:rPr>
          <w:b w:val="0"/>
          <w:caps w:val="0"/>
          <w:sz w:val="22"/>
          <w:szCs w:val="22"/>
        </w:rPr>
        <w:t xml:space="preserve">. </w:t>
      </w:r>
      <w:r w:rsidRPr="00F95739">
        <w:rPr>
          <w:b w:val="0"/>
          <w:caps w:val="0"/>
          <w:sz w:val="22"/>
          <w:szCs w:val="22"/>
          <w:lang w:val="en-GB"/>
        </w:rPr>
        <w:t xml:space="preserve"> </w:t>
      </w:r>
    </w:p>
    <w:p w:rsidR="009066B6" w:rsidRPr="006860E0" w:rsidRDefault="009066B6" w:rsidP="006860E0">
      <w:pPr>
        <w:pStyle w:val="BodyText"/>
        <w:spacing w:after="0" w:line="240" w:lineRule="auto"/>
        <w:rPr>
          <w:color w:val="000000" w:themeColor="text1"/>
        </w:rPr>
      </w:pPr>
    </w:p>
    <w:p w:rsidR="00452C39" w:rsidRDefault="00452C39" w:rsidP="00824396">
      <w:pPr>
        <w:pStyle w:val="Heading1"/>
        <w:tabs>
          <w:tab w:val="clear" w:pos="720"/>
          <w:tab w:val="num" w:pos="426"/>
        </w:tabs>
        <w:spacing w:after="0" w:line="240" w:lineRule="auto"/>
        <w:jc w:val="left"/>
        <w:rPr>
          <w:color w:val="000000" w:themeColor="text1"/>
          <w:sz w:val="22"/>
          <w:szCs w:val="22"/>
        </w:rPr>
      </w:pPr>
      <w:r w:rsidRPr="006860E0">
        <w:rPr>
          <w:color w:val="000000" w:themeColor="text1"/>
          <w:sz w:val="22"/>
        </w:rPr>
        <w:t>No solicitation</w:t>
      </w:r>
    </w:p>
    <w:p w:rsidR="00731BC1" w:rsidRPr="006860E0" w:rsidRDefault="00731BC1" w:rsidP="006860E0">
      <w:pPr>
        <w:pStyle w:val="BodyText"/>
        <w:spacing w:after="0" w:line="240" w:lineRule="auto"/>
      </w:pPr>
    </w:p>
    <w:p w:rsidR="00452C39" w:rsidRPr="006860E0" w:rsidRDefault="00452C39" w:rsidP="00ED3D5A">
      <w:pPr>
        <w:pStyle w:val="Heading2"/>
        <w:numPr>
          <w:ilvl w:val="0"/>
          <w:numId w:val="0"/>
        </w:numPr>
        <w:spacing w:after="0" w:line="240" w:lineRule="auto"/>
        <w:ind w:left="426"/>
        <w:jc w:val="left"/>
        <w:rPr>
          <w:rFonts w:ascii="Arial" w:hAnsi="Arial"/>
          <w:color w:val="000000" w:themeColor="text1"/>
          <w:sz w:val="22"/>
        </w:rPr>
      </w:pPr>
      <w:r w:rsidRPr="006860E0">
        <w:rPr>
          <w:rFonts w:ascii="Arial" w:hAnsi="Arial"/>
          <w:color w:val="000000" w:themeColor="text1"/>
          <w:sz w:val="22"/>
        </w:rPr>
        <w:t>Neither Party will directly or indirectly solicit for employment any person who is, or has been the Employee of the other Party and who has been directly involved with the provision of the Services for a period being the earlier of:</w:t>
      </w:r>
    </w:p>
    <w:p w:rsidR="00731BC1" w:rsidRPr="00731BC1" w:rsidRDefault="00731BC1" w:rsidP="00731BC1">
      <w:pPr>
        <w:pStyle w:val="BodyText"/>
        <w:spacing w:after="0" w:line="240" w:lineRule="auto"/>
      </w:pPr>
    </w:p>
    <w:p w:rsidR="00617306" w:rsidRPr="006860E0" w:rsidRDefault="00452C39" w:rsidP="00295432">
      <w:pPr>
        <w:pStyle w:val="Heading1"/>
        <w:numPr>
          <w:ilvl w:val="0"/>
          <w:numId w:val="24"/>
        </w:numPr>
        <w:tabs>
          <w:tab w:val="clear" w:pos="720"/>
          <w:tab w:val="num" w:pos="1418"/>
        </w:tabs>
        <w:spacing w:after="0" w:line="240" w:lineRule="auto"/>
        <w:ind w:left="1418" w:hanging="992"/>
        <w:rPr>
          <w:b w:val="0"/>
          <w:caps w:val="0"/>
          <w:color w:val="000000" w:themeColor="text1"/>
          <w:kern w:val="0"/>
          <w:sz w:val="22"/>
        </w:rPr>
      </w:pPr>
      <w:r w:rsidRPr="006860E0">
        <w:rPr>
          <w:b w:val="0"/>
          <w:caps w:val="0"/>
          <w:color w:val="000000" w:themeColor="text1"/>
          <w:kern w:val="0"/>
          <w:sz w:val="22"/>
        </w:rPr>
        <w:t>12 months after the expiration of the Term; or</w:t>
      </w:r>
    </w:p>
    <w:p w:rsidR="00731BC1" w:rsidRPr="00731BC1" w:rsidRDefault="00731BC1" w:rsidP="00731BC1">
      <w:pPr>
        <w:pStyle w:val="BodyText"/>
        <w:tabs>
          <w:tab w:val="num" w:pos="1418"/>
        </w:tabs>
        <w:spacing w:after="0" w:line="240" w:lineRule="auto"/>
        <w:ind w:left="1417" w:hanging="992"/>
      </w:pPr>
    </w:p>
    <w:p w:rsidR="00452C39" w:rsidRPr="006860E0" w:rsidRDefault="00452C39" w:rsidP="00295432">
      <w:pPr>
        <w:pStyle w:val="Heading1"/>
        <w:numPr>
          <w:ilvl w:val="0"/>
          <w:numId w:val="24"/>
        </w:numPr>
        <w:tabs>
          <w:tab w:val="clear" w:pos="720"/>
          <w:tab w:val="num" w:pos="1418"/>
        </w:tabs>
        <w:spacing w:after="0" w:line="240" w:lineRule="auto"/>
        <w:ind w:left="1418" w:hanging="992"/>
        <w:rPr>
          <w:b w:val="0"/>
          <w:caps w:val="0"/>
          <w:color w:val="000000" w:themeColor="text1"/>
          <w:kern w:val="0"/>
          <w:sz w:val="22"/>
        </w:rPr>
      </w:pPr>
      <w:r w:rsidRPr="006860E0">
        <w:rPr>
          <w:b w:val="0"/>
          <w:caps w:val="0"/>
          <w:color w:val="000000" w:themeColor="text1"/>
          <w:kern w:val="0"/>
          <w:sz w:val="22"/>
        </w:rPr>
        <w:t>12 months after that employee ceases to be directly involved in the provision of the Services;</w:t>
      </w:r>
    </w:p>
    <w:p w:rsidR="00731BC1" w:rsidRDefault="00731BC1" w:rsidP="00731BC1">
      <w:pPr>
        <w:pStyle w:val="BodyText"/>
        <w:tabs>
          <w:tab w:val="num" w:pos="1418"/>
        </w:tabs>
        <w:spacing w:after="0" w:line="240" w:lineRule="auto"/>
        <w:ind w:left="1418" w:hanging="992"/>
        <w:rPr>
          <w:rFonts w:ascii="Arial" w:hAnsi="Arial" w:cs="Arial"/>
          <w:color w:val="000000" w:themeColor="text1"/>
          <w:sz w:val="22"/>
          <w:szCs w:val="22"/>
        </w:rPr>
      </w:pPr>
    </w:p>
    <w:p w:rsidR="00452C39" w:rsidRPr="006860E0" w:rsidRDefault="00452C39" w:rsidP="006860E0">
      <w:pPr>
        <w:pStyle w:val="BodyText"/>
        <w:tabs>
          <w:tab w:val="num" w:pos="1418"/>
        </w:tabs>
        <w:spacing w:after="0" w:line="240" w:lineRule="auto"/>
        <w:ind w:left="1418" w:hanging="992"/>
        <w:rPr>
          <w:rFonts w:ascii="Arial" w:hAnsi="Arial"/>
          <w:color w:val="000000" w:themeColor="text1"/>
          <w:sz w:val="22"/>
        </w:rPr>
      </w:pPr>
      <w:r w:rsidRPr="006860E0">
        <w:rPr>
          <w:rFonts w:ascii="Arial" w:hAnsi="Arial"/>
          <w:color w:val="000000" w:themeColor="text1"/>
          <w:sz w:val="22"/>
        </w:rPr>
        <w:t xml:space="preserve">without the other Party’s written consent.  </w:t>
      </w:r>
    </w:p>
    <w:p w:rsidR="009066B6" w:rsidRPr="006860E0" w:rsidRDefault="009066B6" w:rsidP="006860E0">
      <w:pPr>
        <w:pStyle w:val="BodyText"/>
        <w:spacing w:after="0" w:line="240" w:lineRule="auto"/>
        <w:ind w:left="720"/>
        <w:rPr>
          <w:rFonts w:ascii="Arial" w:hAnsi="Arial"/>
          <w:color w:val="000000" w:themeColor="text1"/>
          <w:sz w:val="22"/>
        </w:rPr>
      </w:pPr>
    </w:p>
    <w:p w:rsidR="008B5E36" w:rsidRDefault="00452C39" w:rsidP="00824396">
      <w:pPr>
        <w:pStyle w:val="Heading1"/>
        <w:tabs>
          <w:tab w:val="clear" w:pos="720"/>
          <w:tab w:val="num" w:pos="426"/>
        </w:tabs>
        <w:spacing w:after="0" w:line="240" w:lineRule="auto"/>
        <w:rPr>
          <w:color w:val="000000" w:themeColor="text1"/>
          <w:sz w:val="22"/>
          <w:szCs w:val="22"/>
        </w:rPr>
      </w:pPr>
      <w:r w:rsidRPr="006860E0">
        <w:rPr>
          <w:color w:val="000000" w:themeColor="text1"/>
          <w:sz w:val="22"/>
        </w:rPr>
        <w:t xml:space="preserve">Supplier to provide Transition Assistance </w:t>
      </w:r>
    </w:p>
    <w:p w:rsidR="00452C39" w:rsidRPr="006860E0" w:rsidRDefault="00452C39" w:rsidP="006860E0">
      <w:pPr>
        <w:pStyle w:val="Heading1"/>
        <w:numPr>
          <w:ilvl w:val="0"/>
          <w:numId w:val="0"/>
        </w:numPr>
        <w:spacing w:after="0" w:line="240" w:lineRule="auto"/>
        <w:ind w:left="720"/>
        <w:rPr>
          <w:color w:val="000000" w:themeColor="text1"/>
          <w:sz w:val="22"/>
        </w:rPr>
      </w:pPr>
      <w:r w:rsidRPr="006860E0">
        <w:rPr>
          <w:color w:val="000000" w:themeColor="text1"/>
          <w:sz w:val="22"/>
        </w:rPr>
        <w:t xml:space="preserve"> </w:t>
      </w:r>
    </w:p>
    <w:p w:rsidR="00452C39" w:rsidRPr="006860E0" w:rsidRDefault="00452C39" w:rsidP="00ED3D5A">
      <w:pPr>
        <w:pStyle w:val="BodyText"/>
        <w:spacing w:after="0" w:line="240" w:lineRule="auto"/>
        <w:ind w:left="426"/>
        <w:rPr>
          <w:rFonts w:ascii="Arial" w:hAnsi="Arial"/>
          <w:color w:val="000000" w:themeColor="text1"/>
          <w:sz w:val="22"/>
        </w:rPr>
      </w:pPr>
      <w:r w:rsidRPr="006860E0">
        <w:rPr>
          <w:rFonts w:ascii="Arial" w:hAnsi="Arial"/>
          <w:color w:val="000000" w:themeColor="text1"/>
          <w:sz w:val="22"/>
        </w:rPr>
        <w:t xml:space="preserve">Upon termination </w:t>
      </w:r>
      <w:r w:rsidR="00CE2190">
        <w:rPr>
          <w:rFonts w:ascii="Arial" w:hAnsi="Arial"/>
          <w:color w:val="000000" w:themeColor="text1"/>
          <w:sz w:val="22"/>
        </w:rPr>
        <w:t xml:space="preserve">or expiry </w:t>
      </w:r>
      <w:r w:rsidRPr="006860E0">
        <w:rPr>
          <w:rFonts w:ascii="Arial" w:hAnsi="Arial"/>
          <w:color w:val="000000" w:themeColor="text1"/>
          <w:sz w:val="22"/>
        </w:rPr>
        <w:t>of th</w:t>
      </w:r>
      <w:r w:rsidR="00CE2190">
        <w:rPr>
          <w:rFonts w:ascii="Arial" w:hAnsi="Arial"/>
          <w:color w:val="000000" w:themeColor="text1"/>
          <w:sz w:val="22"/>
        </w:rPr>
        <w:t>e</w:t>
      </w:r>
      <w:r w:rsidRPr="006860E0">
        <w:rPr>
          <w:rFonts w:ascii="Arial" w:hAnsi="Arial"/>
          <w:color w:val="000000" w:themeColor="text1"/>
          <w:sz w:val="22"/>
        </w:rPr>
        <w:t xml:space="preserve"> Agreement (for whatever reason) the Supplier agrees to promptly: </w:t>
      </w:r>
    </w:p>
    <w:p w:rsidR="008B5E36" w:rsidRPr="00824396" w:rsidRDefault="008B5E36" w:rsidP="008B5E36">
      <w:pPr>
        <w:pStyle w:val="BodyText"/>
        <w:spacing w:after="0" w:line="240" w:lineRule="auto"/>
        <w:ind w:left="360" w:firstLine="66"/>
        <w:rPr>
          <w:rFonts w:ascii="Arial" w:hAnsi="Arial" w:cs="Arial"/>
          <w:color w:val="000000" w:themeColor="text1"/>
          <w:sz w:val="22"/>
          <w:szCs w:val="22"/>
        </w:rPr>
      </w:pPr>
    </w:p>
    <w:p w:rsidR="00452C39" w:rsidRPr="006860E0" w:rsidRDefault="00452C39" w:rsidP="001D1790">
      <w:pPr>
        <w:pStyle w:val="NormalIndent"/>
        <w:numPr>
          <w:ilvl w:val="0"/>
          <w:numId w:val="17"/>
        </w:numPr>
        <w:spacing w:after="0" w:line="240" w:lineRule="auto"/>
        <w:ind w:left="1418" w:hanging="632"/>
        <w:rPr>
          <w:color w:val="000000" w:themeColor="text1"/>
          <w:sz w:val="22"/>
        </w:rPr>
      </w:pPr>
      <w:r w:rsidRPr="006860E0">
        <w:rPr>
          <w:color w:val="000000" w:themeColor="text1"/>
          <w:sz w:val="22"/>
        </w:rPr>
        <w:t xml:space="preserve">return all property and information owned or provided by </w:t>
      </w:r>
      <w:r w:rsidR="00617306" w:rsidRPr="006860E0">
        <w:rPr>
          <w:color w:val="000000" w:themeColor="text1"/>
          <w:sz w:val="22"/>
        </w:rPr>
        <w:t>the Manager</w:t>
      </w:r>
      <w:r w:rsidRPr="006860E0">
        <w:rPr>
          <w:color w:val="000000" w:themeColor="text1"/>
          <w:sz w:val="22"/>
        </w:rPr>
        <w:t xml:space="preserve">; </w:t>
      </w:r>
    </w:p>
    <w:p w:rsidR="008B5E36" w:rsidRPr="00824396" w:rsidRDefault="008B5E36" w:rsidP="008B5E36">
      <w:pPr>
        <w:pStyle w:val="NormalIndent"/>
        <w:spacing w:after="0" w:line="240" w:lineRule="auto"/>
        <w:ind w:left="1418"/>
        <w:rPr>
          <w:color w:val="000000" w:themeColor="text1"/>
          <w:sz w:val="22"/>
          <w:szCs w:val="22"/>
        </w:rPr>
      </w:pPr>
    </w:p>
    <w:p w:rsidR="00452C39" w:rsidRPr="006860E0" w:rsidRDefault="00452C39" w:rsidP="001D1790">
      <w:pPr>
        <w:pStyle w:val="NormalIndent"/>
        <w:numPr>
          <w:ilvl w:val="0"/>
          <w:numId w:val="17"/>
        </w:numPr>
        <w:spacing w:after="0" w:line="240" w:lineRule="auto"/>
        <w:ind w:left="1418" w:hanging="632"/>
        <w:rPr>
          <w:color w:val="000000" w:themeColor="text1"/>
          <w:sz w:val="22"/>
        </w:rPr>
      </w:pPr>
      <w:r w:rsidRPr="006860E0">
        <w:rPr>
          <w:color w:val="000000" w:themeColor="text1"/>
          <w:sz w:val="22"/>
        </w:rPr>
        <w:t xml:space="preserve">provide any data and information reasonably requested by </w:t>
      </w:r>
      <w:r w:rsidR="00617306" w:rsidRPr="006860E0">
        <w:rPr>
          <w:color w:val="000000" w:themeColor="text1"/>
          <w:sz w:val="22"/>
        </w:rPr>
        <w:t>t</w:t>
      </w:r>
      <w:r w:rsidRPr="006860E0">
        <w:rPr>
          <w:color w:val="000000" w:themeColor="text1"/>
          <w:sz w:val="22"/>
        </w:rPr>
        <w:t xml:space="preserve">he Manager which has been created or is held by the Supplier </w:t>
      </w:r>
      <w:proofErr w:type="gramStart"/>
      <w:r w:rsidRPr="006860E0">
        <w:rPr>
          <w:color w:val="000000" w:themeColor="text1"/>
          <w:sz w:val="22"/>
        </w:rPr>
        <w:t>in the course of</w:t>
      </w:r>
      <w:proofErr w:type="gramEnd"/>
      <w:r w:rsidRPr="006860E0">
        <w:rPr>
          <w:color w:val="000000" w:themeColor="text1"/>
          <w:sz w:val="22"/>
        </w:rPr>
        <w:t xml:space="preserve"> providing the Services under th</w:t>
      </w:r>
      <w:r w:rsidR="00CE2190">
        <w:rPr>
          <w:color w:val="000000" w:themeColor="text1"/>
          <w:sz w:val="22"/>
        </w:rPr>
        <w:t>e</w:t>
      </w:r>
      <w:r w:rsidRPr="006860E0">
        <w:rPr>
          <w:color w:val="000000" w:themeColor="text1"/>
          <w:sz w:val="22"/>
        </w:rPr>
        <w:t xml:space="preserve"> Agreement; and</w:t>
      </w:r>
    </w:p>
    <w:p w:rsidR="008B5E36" w:rsidRPr="00824396" w:rsidRDefault="008B5E36" w:rsidP="00ED3D5A">
      <w:pPr>
        <w:pStyle w:val="NormalIndent"/>
        <w:spacing w:after="0" w:line="240" w:lineRule="auto"/>
        <w:ind w:left="0"/>
        <w:rPr>
          <w:color w:val="000000" w:themeColor="text1"/>
          <w:sz w:val="22"/>
          <w:szCs w:val="22"/>
        </w:rPr>
      </w:pPr>
    </w:p>
    <w:p w:rsidR="00452C39" w:rsidRPr="006860E0" w:rsidRDefault="00452C39" w:rsidP="001D1790">
      <w:pPr>
        <w:pStyle w:val="NormalIndent"/>
        <w:numPr>
          <w:ilvl w:val="0"/>
          <w:numId w:val="17"/>
        </w:numPr>
        <w:spacing w:after="0" w:line="240" w:lineRule="auto"/>
        <w:ind w:left="1418" w:hanging="632"/>
        <w:rPr>
          <w:color w:val="000000" w:themeColor="text1"/>
          <w:sz w:val="22"/>
        </w:rPr>
      </w:pPr>
      <w:r w:rsidRPr="006860E0">
        <w:rPr>
          <w:color w:val="000000" w:themeColor="text1"/>
          <w:sz w:val="22"/>
        </w:rPr>
        <w:t>provide any other assistance and cooperation as might be reasonably requested by the Manager.</w:t>
      </w:r>
    </w:p>
    <w:p w:rsidR="008B5E36" w:rsidRPr="00824396" w:rsidRDefault="008B5E36" w:rsidP="008B5E36">
      <w:pPr>
        <w:pStyle w:val="NormalIndent"/>
        <w:spacing w:after="0" w:line="240" w:lineRule="auto"/>
        <w:ind w:left="720"/>
        <w:rPr>
          <w:rFonts w:cs="Arial"/>
          <w:color w:val="000000" w:themeColor="text1"/>
          <w:sz w:val="22"/>
          <w:szCs w:val="22"/>
        </w:rPr>
      </w:pPr>
    </w:p>
    <w:p w:rsidR="00452C39" w:rsidRPr="006860E0" w:rsidRDefault="00452C39" w:rsidP="006860E0">
      <w:pPr>
        <w:pStyle w:val="Heading1"/>
        <w:spacing w:after="0" w:line="240" w:lineRule="auto"/>
        <w:rPr>
          <w:color w:val="000000" w:themeColor="text1"/>
          <w:sz w:val="22"/>
        </w:rPr>
      </w:pPr>
      <w:r w:rsidRPr="006860E0">
        <w:rPr>
          <w:color w:val="000000" w:themeColor="text1"/>
          <w:sz w:val="22"/>
        </w:rPr>
        <w:t>Principal’s Limitation of Liability</w:t>
      </w:r>
    </w:p>
    <w:p w:rsidR="008B5E36" w:rsidRPr="008B5E36" w:rsidRDefault="008B5E36" w:rsidP="008B5E36">
      <w:pPr>
        <w:pStyle w:val="BodyText"/>
        <w:spacing w:after="0" w:line="240" w:lineRule="auto"/>
      </w:pPr>
    </w:p>
    <w:p w:rsidR="00DA20E0" w:rsidRPr="006860E0" w:rsidRDefault="00937734" w:rsidP="00824396">
      <w:pPr>
        <w:pStyle w:val="NormalIndent"/>
        <w:spacing w:after="0" w:line="240" w:lineRule="auto"/>
        <w:ind w:left="709"/>
        <w:rPr>
          <w:color w:val="000000" w:themeColor="text1"/>
          <w:sz w:val="22"/>
        </w:rPr>
      </w:pPr>
      <w:r w:rsidRPr="006860E0">
        <w:rPr>
          <w:color w:val="000000" w:themeColor="text1"/>
          <w:sz w:val="22"/>
        </w:rPr>
        <w:t>The</w:t>
      </w:r>
      <w:r w:rsidR="008B5E36">
        <w:rPr>
          <w:snapToGrid w:val="0"/>
          <w:color w:val="000000" w:themeColor="text1"/>
          <w:sz w:val="22"/>
          <w:szCs w:val="22"/>
        </w:rPr>
        <w:t xml:space="preserve"> Parties agree that</w:t>
      </w:r>
      <w:r w:rsidR="00A87ABD">
        <w:rPr>
          <w:snapToGrid w:val="0"/>
          <w:color w:val="000000" w:themeColor="text1"/>
          <w:sz w:val="22"/>
          <w:szCs w:val="22"/>
        </w:rPr>
        <w:t xml:space="preserve">, to the extent </w:t>
      </w:r>
      <w:proofErr w:type="gramStart"/>
      <w:r w:rsidR="00A87ABD">
        <w:rPr>
          <w:snapToGrid w:val="0"/>
          <w:color w:val="000000" w:themeColor="text1"/>
          <w:sz w:val="22"/>
          <w:szCs w:val="22"/>
        </w:rPr>
        <w:t>a Principal acts</w:t>
      </w:r>
      <w:proofErr w:type="gramEnd"/>
      <w:r w:rsidR="00A87ABD">
        <w:rPr>
          <w:snapToGrid w:val="0"/>
          <w:color w:val="000000" w:themeColor="text1"/>
          <w:sz w:val="22"/>
          <w:szCs w:val="22"/>
        </w:rPr>
        <w:t xml:space="preserve"> in the capacity of a trustee or responsible entity,</w:t>
      </w:r>
      <w:r w:rsidR="008B5E36">
        <w:rPr>
          <w:snapToGrid w:val="0"/>
          <w:color w:val="000000" w:themeColor="text1"/>
          <w:sz w:val="22"/>
          <w:szCs w:val="22"/>
        </w:rPr>
        <w:t xml:space="preserve"> the</w:t>
      </w:r>
      <w:r w:rsidR="008B5E36" w:rsidRPr="006860E0">
        <w:rPr>
          <w:color w:val="000000" w:themeColor="text1"/>
          <w:sz w:val="22"/>
        </w:rPr>
        <w:t xml:space="preserve"> </w:t>
      </w:r>
      <w:r w:rsidRPr="006860E0">
        <w:rPr>
          <w:color w:val="000000" w:themeColor="text1"/>
          <w:sz w:val="22"/>
        </w:rPr>
        <w:t xml:space="preserve">liability of </w:t>
      </w:r>
      <w:r w:rsidR="00A87ABD">
        <w:rPr>
          <w:color w:val="000000" w:themeColor="text1"/>
          <w:sz w:val="22"/>
        </w:rPr>
        <w:t>the</w:t>
      </w:r>
      <w:r w:rsidR="00A00EE6" w:rsidRPr="006860E0">
        <w:rPr>
          <w:color w:val="000000" w:themeColor="text1"/>
          <w:sz w:val="22"/>
        </w:rPr>
        <w:t xml:space="preserve"> </w:t>
      </w:r>
      <w:r w:rsidRPr="006860E0">
        <w:rPr>
          <w:color w:val="000000" w:themeColor="text1"/>
          <w:sz w:val="22"/>
        </w:rPr>
        <w:t xml:space="preserve">Principal is limited in accordance with </w:t>
      </w:r>
      <w:r w:rsidR="00A87ABD">
        <w:rPr>
          <w:color w:val="000000" w:themeColor="text1"/>
          <w:sz w:val="22"/>
        </w:rPr>
        <w:t xml:space="preserve">the relevant and/or applicable sections of </w:t>
      </w:r>
      <w:r w:rsidR="008B5E36">
        <w:rPr>
          <w:snapToGrid w:val="0"/>
          <w:color w:val="000000" w:themeColor="text1"/>
          <w:sz w:val="22"/>
          <w:szCs w:val="22"/>
        </w:rPr>
        <w:t>S</w:t>
      </w:r>
      <w:r w:rsidRPr="00824396">
        <w:rPr>
          <w:snapToGrid w:val="0"/>
          <w:color w:val="000000" w:themeColor="text1"/>
          <w:sz w:val="22"/>
          <w:szCs w:val="22"/>
        </w:rPr>
        <w:t>chedule</w:t>
      </w:r>
      <w:r w:rsidRPr="006860E0">
        <w:rPr>
          <w:color w:val="000000" w:themeColor="text1"/>
          <w:sz w:val="22"/>
        </w:rPr>
        <w:t xml:space="preserve"> </w:t>
      </w:r>
      <w:r w:rsidR="00ED3D5A">
        <w:rPr>
          <w:color w:val="000000" w:themeColor="text1"/>
          <w:sz w:val="22"/>
        </w:rPr>
        <w:t>1</w:t>
      </w:r>
      <w:r w:rsidR="00CE2190">
        <w:rPr>
          <w:color w:val="000000" w:themeColor="text1"/>
          <w:sz w:val="22"/>
        </w:rPr>
        <w:t xml:space="preserve"> to the</w:t>
      </w:r>
      <w:r w:rsidR="00ED3D5A">
        <w:rPr>
          <w:color w:val="000000" w:themeColor="text1"/>
          <w:sz w:val="22"/>
        </w:rPr>
        <w:t>se terms and conditions</w:t>
      </w:r>
      <w:r w:rsidRPr="006860E0">
        <w:rPr>
          <w:color w:val="000000" w:themeColor="text1"/>
          <w:sz w:val="22"/>
        </w:rPr>
        <w:t>.</w:t>
      </w:r>
    </w:p>
    <w:p w:rsidR="001B020A" w:rsidRDefault="001B020A">
      <w:pPr>
        <w:spacing w:after="200" w:line="276" w:lineRule="auto"/>
        <w:rPr>
          <w:rFonts w:eastAsia="Times New Roman"/>
          <w:snapToGrid w:val="0"/>
          <w:color w:val="000000" w:themeColor="text1"/>
          <w:sz w:val="22"/>
          <w:szCs w:val="22"/>
        </w:rPr>
      </w:pPr>
      <w:r>
        <w:rPr>
          <w:snapToGrid w:val="0"/>
          <w:color w:val="000000" w:themeColor="text1"/>
          <w:sz w:val="22"/>
          <w:szCs w:val="22"/>
        </w:rPr>
        <w:br w:type="page"/>
      </w:r>
    </w:p>
    <w:p w:rsidR="009066B6" w:rsidRPr="00824396" w:rsidRDefault="009066B6" w:rsidP="00824396">
      <w:pPr>
        <w:pStyle w:val="NormalIndent"/>
        <w:spacing w:after="0" w:line="240" w:lineRule="auto"/>
        <w:ind w:left="709"/>
        <w:rPr>
          <w:snapToGrid w:val="0"/>
          <w:color w:val="000000" w:themeColor="text1"/>
          <w:sz w:val="22"/>
          <w:szCs w:val="22"/>
        </w:rPr>
      </w:pPr>
    </w:p>
    <w:p w:rsidR="004B4C02" w:rsidRDefault="004B4C02" w:rsidP="00824396">
      <w:pPr>
        <w:pStyle w:val="Heading1"/>
        <w:spacing w:after="0" w:line="240" w:lineRule="auto"/>
        <w:rPr>
          <w:color w:val="000000" w:themeColor="text1"/>
          <w:sz w:val="22"/>
          <w:szCs w:val="22"/>
        </w:rPr>
      </w:pPr>
      <w:r>
        <w:rPr>
          <w:color w:val="000000" w:themeColor="text1"/>
          <w:sz w:val="22"/>
          <w:szCs w:val="22"/>
        </w:rPr>
        <w:t>civil liability</w:t>
      </w:r>
    </w:p>
    <w:p w:rsidR="004B4C02" w:rsidRDefault="004B4C02" w:rsidP="004B4C02">
      <w:pPr>
        <w:ind w:left="680"/>
        <w:rPr>
          <w:sz w:val="22"/>
          <w:szCs w:val="22"/>
        </w:rPr>
      </w:pPr>
    </w:p>
    <w:p w:rsidR="004B4C02" w:rsidRPr="004B4C02" w:rsidRDefault="004B4C02" w:rsidP="004B4C02">
      <w:pPr>
        <w:ind w:left="1418" w:hanging="567"/>
        <w:rPr>
          <w:sz w:val="22"/>
          <w:szCs w:val="22"/>
        </w:rPr>
      </w:pPr>
      <w:r>
        <w:rPr>
          <w:sz w:val="22"/>
          <w:szCs w:val="22"/>
        </w:rPr>
        <w:t>(a)</w:t>
      </w:r>
      <w:r>
        <w:rPr>
          <w:sz w:val="22"/>
          <w:szCs w:val="22"/>
        </w:rPr>
        <w:tab/>
      </w:r>
      <w:r w:rsidRPr="004B4C02">
        <w:rPr>
          <w:sz w:val="22"/>
          <w:szCs w:val="22"/>
        </w:rPr>
        <w:t>In this clause “</w:t>
      </w:r>
      <w:r w:rsidRPr="004B4C02">
        <w:rPr>
          <w:b/>
          <w:sz w:val="22"/>
          <w:szCs w:val="22"/>
        </w:rPr>
        <w:t>Civil Liability Act</w:t>
      </w:r>
      <w:r w:rsidRPr="004B4C02">
        <w:rPr>
          <w:sz w:val="22"/>
          <w:szCs w:val="22"/>
        </w:rPr>
        <w:t>” means:</w:t>
      </w:r>
    </w:p>
    <w:p w:rsidR="004B4C02" w:rsidRPr="004B4C02" w:rsidRDefault="004B4C02" w:rsidP="004B4C02">
      <w:pPr>
        <w:ind w:left="680"/>
        <w:rPr>
          <w:sz w:val="22"/>
          <w:szCs w:val="22"/>
        </w:rPr>
      </w:pPr>
    </w:p>
    <w:p w:rsidR="004B4C02" w:rsidRPr="004B4C02" w:rsidRDefault="004B4C02" w:rsidP="004B4C02">
      <w:pPr>
        <w:ind w:left="2127" w:hanging="709"/>
        <w:rPr>
          <w:sz w:val="22"/>
          <w:szCs w:val="22"/>
        </w:rPr>
      </w:pPr>
      <w:r w:rsidRPr="004B4C02">
        <w:rPr>
          <w:sz w:val="22"/>
          <w:szCs w:val="22"/>
        </w:rPr>
        <w:t>(</w:t>
      </w:r>
      <w:proofErr w:type="spellStart"/>
      <w:r w:rsidRPr="004B4C02">
        <w:rPr>
          <w:sz w:val="22"/>
          <w:szCs w:val="22"/>
        </w:rPr>
        <w:t>i</w:t>
      </w:r>
      <w:proofErr w:type="spellEnd"/>
      <w:r w:rsidRPr="004B4C02">
        <w:rPr>
          <w:sz w:val="22"/>
          <w:szCs w:val="22"/>
        </w:rPr>
        <w:t>)</w:t>
      </w:r>
      <w:r w:rsidRPr="004B4C02">
        <w:rPr>
          <w:sz w:val="22"/>
          <w:szCs w:val="22"/>
        </w:rPr>
        <w:tab/>
        <w:t xml:space="preserve">where the </w:t>
      </w:r>
      <w:r w:rsidR="00F8735D">
        <w:rPr>
          <w:sz w:val="22"/>
          <w:szCs w:val="22"/>
        </w:rPr>
        <w:t>applicable State Jurisdiction</w:t>
      </w:r>
      <w:r w:rsidRPr="004B4C02">
        <w:rPr>
          <w:sz w:val="22"/>
          <w:szCs w:val="22"/>
        </w:rPr>
        <w:t xml:space="preserve"> is</w:t>
      </w:r>
      <w:r w:rsidR="00F8735D">
        <w:rPr>
          <w:sz w:val="22"/>
          <w:szCs w:val="22"/>
        </w:rPr>
        <w:t xml:space="preserve"> that of the State of</w:t>
      </w:r>
      <w:r w:rsidRPr="004B4C02">
        <w:rPr>
          <w:sz w:val="22"/>
          <w:szCs w:val="22"/>
        </w:rPr>
        <w:t xml:space="preserve"> New South Wales – the </w:t>
      </w:r>
      <w:r w:rsidRPr="004B4C02">
        <w:rPr>
          <w:i/>
          <w:sz w:val="22"/>
          <w:szCs w:val="22"/>
        </w:rPr>
        <w:t xml:space="preserve">Civil Liability Act 2002 </w:t>
      </w:r>
      <w:r w:rsidRPr="004B4C02">
        <w:rPr>
          <w:sz w:val="22"/>
          <w:szCs w:val="22"/>
        </w:rPr>
        <w:t xml:space="preserve">(NSW); </w:t>
      </w:r>
    </w:p>
    <w:p w:rsidR="004B4C02" w:rsidRPr="004B4C02" w:rsidRDefault="004B4C02" w:rsidP="004B4C02">
      <w:pPr>
        <w:ind w:left="2127" w:hanging="709"/>
        <w:rPr>
          <w:sz w:val="22"/>
          <w:szCs w:val="22"/>
        </w:rPr>
      </w:pPr>
      <w:r w:rsidRPr="004B4C02">
        <w:rPr>
          <w:sz w:val="22"/>
          <w:szCs w:val="22"/>
        </w:rPr>
        <w:t>(ii)</w:t>
      </w:r>
      <w:r w:rsidRPr="004B4C02">
        <w:rPr>
          <w:sz w:val="22"/>
          <w:szCs w:val="22"/>
        </w:rPr>
        <w:tab/>
      </w:r>
      <w:r w:rsidR="00F8735D" w:rsidRPr="004B4C02">
        <w:rPr>
          <w:sz w:val="22"/>
          <w:szCs w:val="22"/>
        </w:rPr>
        <w:t xml:space="preserve">where the </w:t>
      </w:r>
      <w:r w:rsidR="00F8735D">
        <w:rPr>
          <w:sz w:val="22"/>
          <w:szCs w:val="22"/>
        </w:rPr>
        <w:t>applicable State Jurisdiction</w:t>
      </w:r>
      <w:r w:rsidR="00F8735D" w:rsidRPr="004B4C02">
        <w:rPr>
          <w:sz w:val="22"/>
          <w:szCs w:val="22"/>
        </w:rPr>
        <w:t xml:space="preserve"> is</w:t>
      </w:r>
      <w:r w:rsidR="00F8735D">
        <w:rPr>
          <w:sz w:val="22"/>
          <w:szCs w:val="22"/>
        </w:rPr>
        <w:t xml:space="preserve"> that of the State of</w:t>
      </w:r>
      <w:r w:rsidR="00F8735D" w:rsidRPr="004B4C02">
        <w:rPr>
          <w:sz w:val="22"/>
          <w:szCs w:val="22"/>
        </w:rPr>
        <w:t xml:space="preserve"> </w:t>
      </w:r>
      <w:r w:rsidRPr="004B4C02">
        <w:rPr>
          <w:sz w:val="22"/>
          <w:szCs w:val="22"/>
        </w:rPr>
        <w:t xml:space="preserve">Victoria – the </w:t>
      </w:r>
      <w:r w:rsidRPr="004B4C02">
        <w:rPr>
          <w:i/>
          <w:sz w:val="22"/>
          <w:szCs w:val="22"/>
        </w:rPr>
        <w:t>Wrongs Act 1958</w:t>
      </w:r>
      <w:r w:rsidRPr="004B4C02">
        <w:rPr>
          <w:sz w:val="22"/>
          <w:szCs w:val="22"/>
        </w:rPr>
        <w:t xml:space="preserve"> (Vic); </w:t>
      </w:r>
    </w:p>
    <w:p w:rsidR="004B4C02" w:rsidRPr="004B4C02" w:rsidRDefault="004B4C02" w:rsidP="004B4C02">
      <w:pPr>
        <w:ind w:left="2127" w:hanging="709"/>
        <w:rPr>
          <w:sz w:val="22"/>
          <w:szCs w:val="22"/>
        </w:rPr>
      </w:pPr>
      <w:r w:rsidRPr="004B4C02">
        <w:rPr>
          <w:sz w:val="22"/>
          <w:szCs w:val="22"/>
        </w:rPr>
        <w:t>(iii)</w:t>
      </w:r>
      <w:r w:rsidRPr="004B4C02">
        <w:rPr>
          <w:sz w:val="22"/>
          <w:szCs w:val="22"/>
        </w:rPr>
        <w:tab/>
      </w:r>
      <w:r w:rsidR="00F8735D" w:rsidRPr="004B4C02">
        <w:rPr>
          <w:sz w:val="22"/>
          <w:szCs w:val="22"/>
        </w:rPr>
        <w:t xml:space="preserve">where the </w:t>
      </w:r>
      <w:r w:rsidR="00F8735D">
        <w:rPr>
          <w:sz w:val="22"/>
          <w:szCs w:val="22"/>
        </w:rPr>
        <w:t>applicable State Jurisdiction</w:t>
      </w:r>
      <w:r w:rsidR="00F8735D" w:rsidRPr="004B4C02">
        <w:rPr>
          <w:sz w:val="22"/>
          <w:szCs w:val="22"/>
        </w:rPr>
        <w:t xml:space="preserve"> is</w:t>
      </w:r>
      <w:r w:rsidR="00F8735D">
        <w:rPr>
          <w:sz w:val="22"/>
          <w:szCs w:val="22"/>
        </w:rPr>
        <w:t xml:space="preserve"> that of the State of</w:t>
      </w:r>
      <w:r w:rsidR="00F8735D" w:rsidRPr="004B4C02">
        <w:rPr>
          <w:sz w:val="22"/>
          <w:szCs w:val="22"/>
        </w:rPr>
        <w:t xml:space="preserve"> </w:t>
      </w:r>
      <w:r w:rsidRPr="004B4C02">
        <w:rPr>
          <w:sz w:val="22"/>
          <w:szCs w:val="22"/>
        </w:rPr>
        <w:t xml:space="preserve">Queensland – the </w:t>
      </w:r>
      <w:r w:rsidRPr="004B4C02">
        <w:rPr>
          <w:i/>
          <w:sz w:val="22"/>
          <w:szCs w:val="22"/>
        </w:rPr>
        <w:t>Civil Liability Act 2003</w:t>
      </w:r>
      <w:r w:rsidRPr="004B4C02">
        <w:rPr>
          <w:sz w:val="22"/>
          <w:szCs w:val="22"/>
        </w:rPr>
        <w:t xml:space="preserve"> (Qld); </w:t>
      </w:r>
    </w:p>
    <w:p w:rsidR="004B4C02" w:rsidRPr="004B4C02" w:rsidRDefault="004B4C02" w:rsidP="004B4C02">
      <w:pPr>
        <w:ind w:left="2127" w:hanging="709"/>
        <w:rPr>
          <w:sz w:val="22"/>
          <w:szCs w:val="22"/>
        </w:rPr>
      </w:pPr>
      <w:r w:rsidRPr="004B4C02">
        <w:rPr>
          <w:sz w:val="22"/>
          <w:szCs w:val="22"/>
        </w:rPr>
        <w:t>(iv)</w:t>
      </w:r>
      <w:r w:rsidRPr="004B4C02">
        <w:rPr>
          <w:sz w:val="22"/>
          <w:szCs w:val="22"/>
        </w:rPr>
        <w:tab/>
      </w:r>
      <w:r w:rsidR="00F8735D" w:rsidRPr="004B4C02">
        <w:rPr>
          <w:sz w:val="22"/>
          <w:szCs w:val="22"/>
        </w:rPr>
        <w:t xml:space="preserve">where the </w:t>
      </w:r>
      <w:r w:rsidR="00F8735D">
        <w:rPr>
          <w:sz w:val="22"/>
          <w:szCs w:val="22"/>
        </w:rPr>
        <w:t>applicable State Jurisdiction</w:t>
      </w:r>
      <w:r w:rsidR="00F8735D" w:rsidRPr="004B4C02">
        <w:rPr>
          <w:sz w:val="22"/>
          <w:szCs w:val="22"/>
        </w:rPr>
        <w:t xml:space="preserve"> is</w:t>
      </w:r>
      <w:r w:rsidR="00F8735D">
        <w:rPr>
          <w:sz w:val="22"/>
          <w:szCs w:val="22"/>
        </w:rPr>
        <w:t xml:space="preserve"> that of the State of</w:t>
      </w:r>
      <w:r w:rsidR="00F8735D" w:rsidRPr="004B4C02">
        <w:rPr>
          <w:sz w:val="22"/>
          <w:szCs w:val="22"/>
        </w:rPr>
        <w:t xml:space="preserve"> </w:t>
      </w:r>
      <w:r w:rsidRPr="004B4C02">
        <w:rPr>
          <w:sz w:val="22"/>
          <w:szCs w:val="22"/>
        </w:rPr>
        <w:t xml:space="preserve">Western Australia – the </w:t>
      </w:r>
      <w:r w:rsidRPr="004B4C02">
        <w:rPr>
          <w:i/>
          <w:sz w:val="22"/>
          <w:szCs w:val="22"/>
        </w:rPr>
        <w:t>Civil Liability Act 2002</w:t>
      </w:r>
      <w:r w:rsidRPr="004B4C02">
        <w:rPr>
          <w:sz w:val="22"/>
          <w:szCs w:val="22"/>
        </w:rPr>
        <w:t xml:space="preserve"> (WA); and</w:t>
      </w:r>
    </w:p>
    <w:p w:rsidR="004B4C02" w:rsidRPr="004B4C02" w:rsidRDefault="004B4C02" w:rsidP="004B4C02">
      <w:pPr>
        <w:ind w:left="2127" w:hanging="709"/>
        <w:rPr>
          <w:sz w:val="22"/>
          <w:szCs w:val="22"/>
        </w:rPr>
      </w:pPr>
      <w:r w:rsidRPr="004B4C02">
        <w:rPr>
          <w:sz w:val="22"/>
          <w:szCs w:val="22"/>
        </w:rPr>
        <w:t>(v)</w:t>
      </w:r>
      <w:r w:rsidRPr="004B4C02">
        <w:rPr>
          <w:sz w:val="22"/>
          <w:szCs w:val="22"/>
        </w:rPr>
        <w:tab/>
      </w:r>
      <w:r w:rsidR="00F8735D" w:rsidRPr="004B4C02">
        <w:rPr>
          <w:sz w:val="22"/>
          <w:szCs w:val="22"/>
        </w:rPr>
        <w:t xml:space="preserve">where the </w:t>
      </w:r>
      <w:r w:rsidR="00F8735D">
        <w:rPr>
          <w:sz w:val="22"/>
          <w:szCs w:val="22"/>
        </w:rPr>
        <w:t>applicable State Jurisdiction</w:t>
      </w:r>
      <w:r w:rsidR="00F8735D" w:rsidRPr="004B4C02">
        <w:rPr>
          <w:sz w:val="22"/>
          <w:szCs w:val="22"/>
        </w:rPr>
        <w:t xml:space="preserve"> is</w:t>
      </w:r>
      <w:r w:rsidR="00F8735D">
        <w:rPr>
          <w:sz w:val="22"/>
          <w:szCs w:val="22"/>
        </w:rPr>
        <w:t xml:space="preserve"> that of the</w:t>
      </w:r>
      <w:r w:rsidR="00F8735D" w:rsidRPr="004B4C02">
        <w:rPr>
          <w:sz w:val="22"/>
          <w:szCs w:val="22"/>
        </w:rPr>
        <w:t xml:space="preserve"> </w:t>
      </w:r>
      <w:r w:rsidRPr="004B4C02">
        <w:rPr>
          <w:sz w:val="22"/>
          <w:szCs w:val="22"/>
        </w:rPr>
        <w:t xml:space="preserve">Australian Capital Territory – the </w:t>
      </w:r>
      <w:r w:rsidRPr="004B4C02">
        <w:rPr>
          <w:i/>
          <w:sz w:val="22"/>
          <w:szCs w:val="22"/>
        </w:rPr>
        <w:t>Civil Law (Wrongs) Act 2002</w:t>
      </w:r>
      <w:r w:rsidRPr="004B4C02">
        <w:rPr>
          <w:sz w:val="22"/>
          <w:szCs w:val="22"/>
        </w:rPr>
        <w:t xml:space="preserve"> (ACT) and the </w:t>
      </w:r>
      <w:r w:rsidRPr="004B4C02">
        <w:rPr>
          <w:i/>
          <w:sz w:val="22"/>
          <w:szCs w:val="22"/>
        </w:rPr>
        <w:t xml:space="preserve">Building Act 2004 </w:t>
      </w:r>
      <w:r w:rsidRPr="004B4C02">
        <w:rPr>
          <w:sz w:val="22"/>
          <w:szCs w:val="22"/>
        </w:rPr>
        <w:t>(ACT).</w:t>
      </w:r>
    </w:p>
    <w:p w:rsidR="004B4C02" w:rsidRPr="004B4C02" w:rsidRDefault="004B4C02" w:rsidP="004B4C02">
      <w:pPr>
        <w:ind w:firstLine="680"/>
        <w:rPr>
          <w:sz w:val="22"/>
          <w:szCs w:val="22"/>
        </w:rPr>
      </w:pPr>
    </w:p>
    <w:p w:rsidR="004B4C02" w:rsidRDefault="004B4C02" w:rsidP="00ED3D5A">
      <w:pPr>
        <w:ind w:left="1418" w:hanging="567"/>
        <w:rPr>
          <w:sz w:val="22"/>
          <w:szCs w:val="22"/>
        </w:rPr>
      </w:pPr>
      <w:r>
        <w:rPr>
          <w:sz w:val="22"/>
          <w:szCs w:val="22"/>
        </w:rPr>
        <w:t xml:space="preserve">(b)  </w:t>
      </w:r>
      <w:r>
        <w:rPr>
          <w:sz w:val="22"/>
          <w:szCs w:val="22"/>
        </w:rPr>
        <w:tab/>
      </w:r>
      <w:r w:rsidRPr="004B4C02">
        <w:rPr>
          <w:sz w:val="22"/>
          <w:szCs w:val="22"/>
        </w:rPr>
        <w:t>To the maximum extent permitted by law:</w:t>
      </w:r>
    </w:p>
    <w:p w:rsidR="004B4C02" w:rsidRPr="004B4C02" w:rsidRDefault="004B4C02" w:rsidP="00ED3D5A">
      <w:pPr>
        <w:ind w:firstLine="680"/>
        <w:rPr>
          <w:sz w:val="22"/>
          <w:szCs w:val="22"/>
        </w:rPr>
      </w:pPr>
    </w:p>
    <w:p w:rsidR="004B4C02" w:rsidRPr="004B4C02" w:rsidRDefault="004B4C02" w:rsidP="00295432">
      <w:pPr>
        <w:pStyle w:val="MELegal3"/>
        <w:numPr>
          <w:ilvl w:val="2"/>
          <w:numId w:val="33"/>
        </w:numPr>
        <w:spacing w:after="0" w:line="240" w:lineRule="auto"/>
        <w:ind w:left="2127" w:hanging="709"/>
        <w:jc w:val="both"/>
        <w:rPr>
          <w:sz w:val="22"/>
        </w:rPr>
      </w:pPr>
      <w:r w:rsidRPr="004B4C02">
        <w:rPr>
          <w:sz w:val="22"/>
        </w:rPr>
        <w:t xml:space="preserve">the parties agree that the Civil </w:t>
      </w:r>
      <w:proofErr w:type="gramStart"/>
      <w:r w:rsidRPr="004B4C02">
        <w:rPr>
          <w:sz w:val="22"/>
        </w:rPr>
        <w:t>liability</w:t>
      </w:r>
      <w:proofErr w:type="gramEnd"/>
      <w:r w:rsidRPr="004B4C02">
        <w:rPr>
          <w:sz w:val="22"/>
        </w:rPr>
        <w:t xml:space="preserve"> Act will not have any application to th</w:t>
      </w:r>
      <w:r w:rsidR="00CE2190">
        <w:rPr>
          <w:sz w:val="22"/>
        </w:rPr>
        <w:t>e</w:t>
      </w:r>
      <w:r w:rsidRPr="004B4C02">
        <w:rPr>
          <w:sz w:val="22"/>
        </w:rPr>
        <w:t xml:space="preserve"> Agreement, the performance of the </w:t>
      </w:r>
      <w:r>
        <w:rPr>
          <w:sz w:val="22"/>
        </w:rPr>
        <w:t>Services</w:t>
      </w:r>
      <w:r w:rsidRPr="004B4C02">
        <w:rPr>
          <w:sz w:val="22"/>
        </w:rPr>
        <w:t xml:space="preserve">, or any of the obligations of the </w:t>
      </w:r>
      <w:r w:rsidR="005425BA">
        <w:rPr>
          <w:sz w:val="22"/>
        </w:rPr>
        <w:t>Supplier</w:t>
      </w:r>
      <w:r w:rsidRPr="004B4C02">
        <w:rPr>
          <w:sz w:val="22"/>
        </w:rPr>
        <w:t xml:space="preserve"> under th</w:t>
      </w:r>
      <w:r w:rsidR="00CE2190">
        <w:rPr>
          <w:sz w:val="22"/>
        </w:rPr>
        <w:t>e</w:t>
      </w:r>
      <w:r w:rsidRPr="004B4C02">
        <w:rPr>
          <w:sz w:val="22"/>
        </w:rPr>
        <w:t xml:space="preserve"> Agreement or at Law; </w:t>
      </w:r>
    </w:p>
    <w:p w:rsidR="004B4C02" w:rsidRPr="004B4C02" w:rsidRDefault="004B4C02" w:rsidP="00295432">
      <w:pPr>
        <w:pStyle w:val="MELegal3"/>
        <w:numPr>
          <w:ilvl w:val="2"/>
          <w:numId w:val="33"/>
        </w:numPr>
        <w:spacing w:after="0" w:line="240" w:lineRule="auto"/>
        <w:ind w:left="2127" w:hanging="709"/>
        <w:rPr>
          <w:sz w:val="22"/>
        </w:rPr>
      </w:pPr>
      <w:r w:rsidRPr="004B4C02">
        <w:rPr>
          <w:sz w:val="22"/>
        </w:rPr>
        <w:t xml:space="preserve">the </w:t>
      </w:r>
      <w:r>
        <w:rPr>
          <w:sz w:val="22"/>
        </w:rPr>
        <w:t>Supplier</w:t>
      </w:r>
      <w:r w:rsidRPr="004B4C02">
        <w:rPr>
          <w:sz w:val="22"/>
        </w:rPr>
        <w:t>'s agreement of sole responsibility and the indemnit</w:t>
      </w:r>
      <w:r>
        <w:rPr>
          <w:sz w:val="22"/>
        </w:rPr>
        <w:t>ies</w:t>
      </w:r>
      <w:r w:rsidRPr="004B4C02">
        <w:rPr>
          <w:sz w:val="22"/>
        </w:rPr>
        <w:t xml:space="preserve"> contained in </w:t>
      </w:r>
      <w:r>
        <w:rPr>
          <w:sz w:val="22"/>
        </w:rPr>
        <w:t>th</w:t>
      </w:r>
      <w:r w:rsidR="00CE2190">
        <w:rPr>
          <w:sz w:val="22"/>
        </w:rPr>
        <w:t>e</w:t>
      </w:r>
      <w:r>
        <w:rPr>
          <w:sz w:val="22"/>
        </w:rPr>
        <w:t xml:space="preserve"> Agreement</w:t>
      </w:r>
      <w:r w:rsidRPr="004B4C02">
        <w:rPr>
          <w:sz w:val="22"/>
        </w:rPr>
        <w:t xml:space="preserve"> shall apply despite the provisions of the Civil Liability Act; and </w:t>
      </w:r>
    </w:p>
    <w:p w:rsidR="001B020A" w:rsidRPr="001B020A" w:rsidRDefault="004B4C02" w:rsidP="00295432">
      <w:pPr>
        <w:pStyle w:val="MELegal3"/>
        <w:numPr>
          <w:ilvl w:val="2"/>
          <w:numId w:val="33"/>
        </w:numPr>
        <w:spacing w:after="200" w:line="276" w:lineRule="auto"/>
        <w:ind w:left="2127" w:hanging="709"/>
        <w:rPr>
          <w:sz w:val="22"/>
        </w:rPr>
      </w:pPr>
      <w:r w:rsidRPr="001B020A">
        <w:rPr>
          <w:sz w:val="22"/>
        </w:rPr>
        <w:t>the parties agree that their rights, obligations and liabilities will be those which would exist if the Civil Liability Act did not apply.</w:t>
      </w:r>
    </w:p>
    <w:p w:rsidR="00452C39" w:rsidRPr="006860E0" w:rsidRDefault="00452C39" w:rsidP="00824396">
      <w:pPr>
        <w:pStyle w:val="Heading1"/>
        <w:spacing w:after="0" w:line="240" w:lineRule="auto"/>
        <w:rPr>
          <w:color w:val="000000" w:themeColor="text1"/>
          <w:sz w:val="22"/>
        </w:rPr>
      </w:pPr>
      <w:r w:rsidRPr="006860E0">
        <w:rPr>
          <w:color w:val="000000" w:themeColor="text1"/>
          <w:sz w:val="22"/>
        </w:rPr>
        <w:t>general</w:t>
      </w:r>
      <w:bookmarkEnd w:id="50"/>
      <w:bookmarkEnd w:id="51"/>
    </w:p>
    <w:p w:rsidR="008B5E36" w:rsidRPr="008B5E36" w:rsidRDefault="008B5E36" w:rsidP="004B4C02">
      <w:pPr>
        <w:pStyle w:val="BodyText"/>
        <w:spacing w:after="0" w:line="240" w:lineRule="auto"/>
      </w:pPr>
    </w:p>
    <w:p w:rsidR="00452C39" w:rsidRDefault="008B5E36" w:rsidP="008B5E36">
      <w:pPr>
        <w:pStyle w:val="Heading2"/>
        <w:keepNext/>
        <w:numPr>
          <w:ilvl w:val="0"/>
          <w:numId w:val="0"/>
        </w:numPr>
        <w:spacing w:after="0" w:line="240" w:lineRule="auto"/>
        <w:ind w:left="1418" w:hanging="709"/>
        <w:rPr>
          <w:rStyle w:val="Subheading"/>
          <w:rFonts w:cs="Arial"/>
          <w:color w:val="000000" w:themeColor="text1"/>
          <w:sz w:val="22"/>
          <w:szCs w:val="22"/>
        </w:rPr>
      </w:pPr>
      <w:r w:rsidRPr="004B4C02">
        <w:rPr>
          <w:rStyle w:val="Subheading"/>
          <w:rFonts w:cs="Arial"/>
          <w:b w:val="0"/>
          <w:color w:val="000000" w:themeColor="text1"/>
          <w:sz w:val="22"/>
          <w:szCs w:val="22"/>
        </w:rPr>
        <w:t>(a)</w:t>
      </w:r>
      <w:r w:rsidRPr="008B5E36">
        <w:rPr>
          <w:rStyle w:val="Subheading"/>
          <w:rFonts w:cs="Arial"/>
          <w:color w:val="000000" w:themeColor="text1"/>
          <w:sz w:val="22"/>
          <w:szCs w:val="22"/>
        </w:rPr>
        <w:t xml:space="preserve"> </w:t>
      </w:r>
      <w:r>
        <w:rPr>
          <w:rStyle w:val="Subheading"/>
          <w:rFonts w:cs="Arial"/>
          <w:color w:val="000000" w:themeColor="text1"/>
          <w:sz w:val="22"/>
          <w:szCs w:val="22"/>
        </w:rPr>
        <w:t xml:space="preserve"> </w:t>
      </w:r>
      <w:r>
        <w:rPr>
          <w:rStyle w:val="Subheading"/>
          <w:rFonts w:cs="Arial"/>
          <w:color w:val="000000" w:themeColor="text1"/>
          <w:sz w:val="22"/>
          <w:szCs w:val="22"/>
        </w:rPr>
        <w:tab/>
      </w:r>
      <w:bookmarkStart w:id="54" w:name="_Toc497119140"/>
      <w:bookmarkStart w:id="55" w:name="_Toc499369562"/>
      <w:bookmarkStart w:id="56" w:name="_Toc499430513"/>
      <w:bookmarkStart w:id="57" w:name="_Toc501455450"/>
      <w:bookmarkStart w:id="58" w:name="_Ref53827473"/>
      <w:r w:rsidR="00452C39" w:rsidRPr="006860E0">
        <w:rPr>
          <w:rStyle w:val="Subheading"/>
          <w:color w:val="000000" w:themeColor="text1"/>
          <w:sz w:val="22"/>
        </w:rPr>
        <w:t>Notices</w:t>
      </w:r>
      <w:bookmarkEnd w:id="54"/>
      <w:bookmarkEnd w:id="55"/>
      <w:bookmarkEnd w:id="56"/>
      <w:bookmarkEnd w:id="57"/>
      <w:bookmarkEnd w:id="58"/>
    </w:p>
    <w:p w:rsidR="008B5E36" w:rsidRPr="006860E0" w:rsidRDefault="008B5E36" w:rsidP="006860E0">
      <w:pPr>
        <w:pStyle w:val="BodyText"/>
        <w:spacing w:after="0" w:line="240" w:lineRule="auto"/>
        <w:ind w:left="1418" w:hanging="709"/>
      </w:pPr>
    </w:p>
    <w:p w:rsidR="00452C39" w:rsidRPr="006860E0" w:rsidRDefault="00452C39" w:rsidP="006860E0">
      <w:pPr>
        <w:pStyle w:val="Heading4"/>
        <w:numPr>
          <w:ilvl w:val="0"/>
          <w:numId w:val="0"/>
        </w:numPr>
        <w:spacing w:after="0" w:line="240" w:lineRule="auto"/>
        <w:ind w:left="1418"/>
        <w:rPr>
          <w:rFonts w:ascii="Arial" w:hAnsi="Arial"/>
          <w:color w:val="000000" w:themeColor="text1"/>
          <w:sz w:val="22"/>
        </w:rPr>
      </w:pPr>
      <w:r w:rsidRPr="006860E0">
        <w:rPr>
          <w:rFonts w:ascii="Arial" w:hAnsi="Arial"/>
          <w:color w:val="000000" w:themeColor="text1"/>
          <w:sz w:val="22"/>
        </w:rPr>
        <w:t xml:space="preserve">Any notice or communication to or by a party shall be addressed to the persons nominated in Item </w:t>
      </w:r>
      <w:r w:rsidR="00C14CDD">
        <w:rPr>
          <w:rFonts w:ascii="Arial" w:hAnsi="Arial"/>
          <w:color w:val="000000" w:themeColor="text1"/>
          <w:sz w:val="22"/>
        </w:rPr>
        <w:t>5</w:t>
      </w:r>
      <w:r w:rsidRPr="006860E0">
        <w:rPr>
          <w:rFonts w:ascii="Arial" w:hAnsi="Arial"/>
          <w:color w:val="000000" w:themeColor="text1"/>
          <w:sz w:val="22"/>
        </w:rPr>
        <w:t xml:space="preserve"> of Schedule 1</w:t>
      </w:r>
      <w:r w:rsidR="00CE2190">
        <w:rPr>
          <w:rFonts w:ascii="Arial" w:hAnsi="Arial"/>
          <w:color w:val="000000" w:themeColor="text1"/>
          <w:sz w:val="22"/>
        </w:rPr>
        <w:t xml:space="preserve"> to the Work Order</w:t>
      </w:r>
      <w:r w:rsidRPr="006860E0">
        <w:rPr>
          <w:rFonts w:ascii="Arial" w:hAnsi="Arial"/>
          <w:color w:val="000000" w:themeColor="text1"/>
          <w:sz w:val="22"/>
        </w:rPr>
        <w:t>.</w:t>
      </w:r>
    </w:p>
    <w:p w:rsidR="008B5E36" w:rsidRPr="008B5E36" w:rsidRDefault="008B5E36" w:rsidP="008B5E36">
      <w:pPr>
        <w:pStyle w:val="BodyText"/>
        <w:spacing w:after="0" w:line="240" w:lineRule="auto"/>
        <w:ind w:left="1418" w:hanging="709"/>
      </w:pPr>
    </w:p>
    <w:p w:rsidR="00596FF7" w:rsidRDefault="00596FF7" w:rsidP="00295432">
      <w:pPr>
        <w:pStyle w:val="Heading2"/>
        <w:keepNext/>
        <w:numPr>
          <w:ilvl w:val="1"/>
          <w:numId w:val="30"/>
        </w:numPr>
        <w:spacing w:after="0" w:line="240" w:lineRule="auto"/>
        <w:ind w:left="1418" w:hanging="709"/>
        <w:rPr>
          <w:rStyle w:val="Subheading"/>
          <w:color w:val="000000" w:themeColor="text1"/>
          <w:sz w:val="22"/>
          <w:szCs w:val="22"/>
        </w:rPr>
      </w:pPr>
      <w:bookmarkStart w:id="59" w:name="_Toc389279649"/>
      <w:bookmarkStart w:id="60" w:name="_Toc389281700"/>
      <w:bookmarkStart w:id="61" w:name="_Toc389283393"/>
      <w:bookmarkStart w:id="62" w:name="_Toc389284949"/>
      <w:bookmarkStart w:id="63" w:name="_Toc389625349"/>
      <w:bookmarkStart w:id="64" w:name="_Toc390166833"/>
      <w:bookmarkStart w:id="65" w:name="_Toc390181136"/>
      <w:bookmarkStart w:id="66" w:name="_Toc390182389"/>
      <w:bookmarkStart w:id="67" w:name="_Toc390576772"/>
      <w:bookmarkStart w:id="68" w:name="_Toc431721103"/>
      <w:bookmarkStart w:id="69" w:name="_Toc432510219"/>
      <w:bookmarkStart w:id="70" w:name="_Toc460735005"/>
      <w:bookmarkStart w:id="71" w:name="_Toc491801320"/>
      <w:bookmarkStart w:id="72" w:name="_Toc497119141"/>
      <w:bookmarkStart w:id="73" w:name="_Toc499369563"/>
      <w:bookmarkStart w:id="74" w:name="_Toc499430514"/>
      <w:bookmarkStart w:id="75" w:name="_Toc501455451"/>
      <w:r w:rsidRPr="008B5E36">
        <w:rPr>
          <w:rStyle w:val="Subheading"/>
          <w:color w:val="000000" w:themeColor="text1"/>
          <w:sz w:val="22"/>
          <w:szCs w:val="22"/>
        </w:rPr>
        <w:t>Notice of Claims</w:t>
      </w:r>
    </w:p>
    <w:p w:rsidR="008B5E36" w:rsidRPr="008B5E36" w:rsidRDefault="008B5E36" w:rsidP="008B5E36">
      <w:pPr>
        <w:pStyle w:val="BodyText"/>
        <w:spacing w:after="0" w:line="240" w:lineRule="auto"/>
        <w:ind w:left="1418" w:hanging="709"/>
      </w:pPr>
    </w:p>
    <w:p w:rsidR="00596FF7" w:rsidRPr="00ED3D5A" w:rsidRDefault="00596FF7" w:rsidP="008B5E36">
      <w:pPr>
        <w:pStyle w:val="Heading2"/>
        <w:keepNext/>
        <w:numPr>
          <w:ilvl w:val="0"/>
          <w:numId w:val="0"/>
        </w:numPr>
        <w:spacing w:after="0" w:line="240" w:lineRule="auto"/>
        <w:ind w:left="1418"/>
        <w:rPr>
          <w:color w:val="000000" w:themeColor="text1"/>
          <w:sz w:val="22"/>
        </w:rPr>
      </w:pPr>
      <w:r w:rsidRPr="008B5E36">
        <w:rPr>
          <w:rFonts w:ascii="Arial" w:hAnsi="Arial" w:cs="Arial"/>
          <w:color w:val="000000" w:themeColor="text1"/>
          <w:sz w:val="22"/>
          <w:szCs w:val="22"/>
        </w:rPr>
        <w:t>The Supplier acknowledges and agrees that the Manager will not be liable upon any claim by the Supplier (or a third party claiming through the Supplier) in respect of any matter arising under th</w:t>
      </w:r>
      <w:r w:rsidR="00CE2190">
        <w:rPr>
          <w:rFonts w:ascii="Arial" w:hAnsi="Arial" w:cs="Arial"/>
          <w:color w:val="000000" w:themeColor="text1"/>
          <w:sz w:val="22"/>
          <w:szCs w:val="22"/>
        </w:rPr>
        <w:t>e</w:t>
      </w:r>
      <w:r w:rsidRPr="008B5E36">
        <w:rPr>
          <w:rFonts w:ascii="Arial" w:hAnsi="Arial" w:cs="Arial"/>
          <w:color w:val="000000" w:themeColor="text1"/>
          <w:sz w:val="22"/>
          <w:szCs w:val="22"/>
        </w:rPr>
        <w:t xml:space="preserve"> </w:t>
      </w:r>
      <w:r w:rsidR="00CE2190">
        <w:rPr>
          <w:rFonts w:ascii="Arial" w:hAnsi="Arial" w:cs="Arial"/>
          <w:color w:val="000000" w:themeColor="text1"/>
          <w:sz w:val="22"/>
          <w:szCs w:val="22"/>
        </w:rPr>
        <w:t>A</w:t>
      </w:r>
      <w:r w:rsidRPr="008B5E36">
        <w:rPr>
          <w:rFonts w:ascii="Arial" w:hAnsi="Arial" w:cs="Arial"/>
          <w:color w:val="000000" w:themeColor="text1"/>
          <w:sz w:val="22"/>
          <w:szCs w:val="22"/>
        </w:rPr>
        <w:t>greement or the Services unless the claim, together with full particulars of it, is lodged in writing with the Manager not later than 14 business days after the date of occurrence of events or circumstances on which the claim is based.</w:t>
      </w:r>
    </w:p>
    <w:p w:rsidR="008B5E36" w:rsidRPr="00ED3D5A" w:rsidRDefault="008B5E36" w:rsidP="00ED3D5A">
      <w:pPr>
        <w:pStyle w:val="Heading2"/>
        <w:keepNext/>
        <w:numPr>
          <w:ilvl w:val="0"/>
          <w:numId w:val="0"/>
        </w:numPr>
        <w:spacing w:after="0" w:line="240" w:lineRule="auto"/>
        <w:ind w:left="1418" w:hanging="709"/>
        <w:rPr>
          <w:rStyle w:val="Subheading"/>
          <w:color w:val="000000" w:themeColor="text1"/>
          <w:sz w:val="22"/>
        </w:rPr>
      </w:pPr>
    </w:p>
    <w:p w:rsidR="00452C39" w:rsidRPr="006860E0" w:rsidRDefault="00452C39" w:rsidP="00295432">
      <w:pPr>
        <w:pStyle w:val="Heading2"/>
        <w:keepNext/>
        <w:numPr>
          <w:ilvl w:val="1"/>
          <w:numId w:val="30"/>
        </w:numPr>
        <w:spacing w:after="0" w:line="240" w:lineRule="auto"/>
        <w:ind w:left="1418" w:hanging="709"/>
        <w:rPr>
          <w:rStyle w:val="Subheading"/>
          <w:color w:val="000000" w:themeColor="text1"/>
          <w:sz w:val="22"/>
        </w:rPr>
      </w:pPr>
      <w:r w:rsidRPr="006860E0">
        <w:rPr>
          <w:rStyle w:val="Subheading"/>
          <w:color w:val="000000" w:themeColor="text1"/>
          <w:sz w:val="22"/>
        </w:rPr>
        <w:t>Governing Law and Jurisdiction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B5E36" w:rsidRPr="008B5E36" w:rsidRDefault="008B5E36" w:rsidP="008B5E36">
      <w:pPr>
        <w:pStyle w:val="BodyText"/>
        <w:spacing w:after="0" w:line="240" w:lineRule="auto"/>
        <w:ind w:left="1418" w:hanging="709"/>
      </w:pPr>
    </w:p>
    <w:p w:rsidR="00F11E23" w:rsidRPr="00E14A80" w:rsidRDefault="00F11E23" w:rsidP="00F11E23">
      <w:pPr>
        <w:pStyle w:val="Heading4"/>
        <w:numPr>
          <w:ilvl w:val="0"/>
          <w:numId w:val="0"/>
        </w:numPr>
        <w:spacing w:after="0" w:line="240" w:lineRule="auto"/>
        <w:ind w:left="1418"/>
        <w:rPr>
          <w:rFonts w:ascii="Arial" w:hAnsi="Arial" w:cs="Arial"/>
          <w:color w:val="000000" w:themeColor="text1"/>
          <w:sz w:val="22"/>
          <w:szCs w:val="22"/>
        </w:rPr>
      </w:pPr>
      <w:r w:rsidRPr="00E14A80">
        <w:rPr>
          <w:rFonts w:ascii="Arial" w:hAnsi="Arial" w:cs="Arial"/>
          <w:color w:val="000000" w:themeColor="text1"/>
          <w:sz w:val="22"/>
          <w:szCs w:val="22"/>
        </w:rPr>
        <w:t>The Agreement is governed by the laws of the State Jurisdiction and the Parties irrevocably submit to the non-exclusive</w:t>
      </w:r>
      <w:r w:rsidRPr="00E14A80">
        <w:rPr>
          <w:rFonts w:ascii="Arial" w:hAnsi="Arial" w:cs="Arial"/>
          <w:b/>
          <w:color w:val="000000" w:themeColor="text1"/>
          <w:sz w:val="22"/>
          <w:szCs w:val="22"/>
        </w:rPr>
        <w:t xml:space="preserve"> </w:t>
      </w:r>
      <w:r w:rsidRPr="00E14A80">
        <w:rPr>
          <w:rFonts w:ascii="Arial" w:hAnsi="Arial" w:cs="Arial"/>
          <w:color w:val="000000" w:themeColor="text1"/>
          <w:sz w:val="22"/>
          <w:szCs w:val="22"/>
        </w:rPr>
        <w:t>jurisdiction of the courts of the State Jurisdiction (as applicable to each Site).</w:t>
      </w:r>
    </w:p>
    <w:p w:rsidR="00F11E23" w:rsidRDefault="00F11E23" w:rsidP="00F11E23">
      <w:pPr>
        <w:pStyle w:val="BodyText"/>
        <w:spacing w:after="0" w:line="240" w:lineRule="auto"/>
        <w:rPr>
          <w:rFonts w:ascii="Arial" w:hAnsi="Arial" w:cs="Arial"/>
          <w:color w:val="000000" w:themeColor="text1"/>
          <w:sz w:val="22"/>
          <w:szCs w:val="22"/>
        </w:rPr>
      </w:pPr>
      <w:r w:rsidRPr="00E14A80">
        <w:rPr>
          <w:rFonts w:ascii="Arial" w:hAnsi="Arial" w:cs="Arial"/>
          <w:color w:val="000000" w:themeColor="text1"/>
          <w:sz w:val="22"/>
          <w:szCs w:val="22"/>
        </w:rPr>
        <w:tab/>
      </w:r>
      <w:r w:rsidRPr="00E14A80">
        <w:rPr>
          <w:rFonts w:ascii="Arial" w:hAnsi="Arial" w:cs="Arial"/>
          <w:color w:val="000000" w:themeColor="text1"/>
          <w:sz w:val="22"/>
          <w:szCs w:val="22"/>
        </w:rPr>
        <w:tab/>
      </w:r>
    </w:p>
    <w:p w:rsidR="00F11E23" w:rsidRDefault="00F11E23" w:rsidP="00F11E23">
      <w:pPr>
        <w:pStyle w:val="BodyText"/>
        <w:spacing w:after="0" w:line="240" w:lineRule="auto"/>
        <w:ind w:left="1418"/>
        <w:rPr>
          <w:rFonts w:ascii="Arial" w:hAnsi="Arial" w:cs="Arial"/>
          <w:sz w:val="22"/>
          <w:szCs w:val="22"/>
        </w:rPr>
      </w:pPr>
      <w:r>
        <w:rPr>
          <w:rFonts w:ascii="Arial" w:hAnsi="Arial" w:cs="Arial"/>
          <w:sz w:val="22"/>
          <w:szCs w:val="22"/>
        </w:rPr>
        <w:t xml:space="preserve">Without limiting or affecting the Supplier’s obligations under the Agreement, where there is more than one Site, </w:t>
      </w:r>
      <w:r w:rsidRPr="00E14A80">
        <w:rPr>
          <w:rFonts w:ascii="Arial" w:hAnsi="Arial" w:cs="Arial"/>
          <w:sz w:val="22"/>
          <w:szCs w:val="22"/>
        </w:rPr>
        <w:t>the State Jurisdict</w:t>
      </w:r>
      <w:r>
        <w:rPr>
          <w:rFonts w:ascii="Arial" w:hAnsi="Arial" w:cs="Arial"/>
          <w:sz w:val="22"/>
          <w:szCs w:val="22"/>
        </w:rPr>
        <w:t>i</w:t>
      </w:r>
      <w:r w:rsidRPr="00E14A80">
        <w:rPr>
          <w:rFonts w:ascii="Arial" w:hAnsi="Arial" w:cs="Arial"/>
          <w:sz w:val="22"/>
          <w:szCs w:val="22"/>
        </w:rPr>
        <w:t>on will apply separately to each Site as if the parts of the Services performed on</w:t>
      </w:r>
      <w:r>
        <w:rPr>
          <w:rFonts w:ascii="Arial" w:hAnsi="Arial" w:cs="Arial"/>
          <w:sz w:val="22"/>
          <w:szCs w:val="22"/>
        </w:rPr>
        <w:t xml:space="preserve"> the</w:t>
      </w:r>
      <w:r w:rsidRPr="00E14A80">
        <w:rPr>
          <w:rFonts w:ascii="Arial" w:hAnsi="Arial" w:cs="Arial"/>
          <w:sz w:val="22"/>
          <w:szCs w:val="22"/>
        </w:rPr>
        <w:t xml:space="preserve"> relevant Site were the only Services to be </w:t>
      </w:r>
      <w:r w:rsidRPr="00E14A80">
        <w:rPr>
          <w:rFonts w:ascii="Arial" w:hAnsi="Arial" w:cs="Arial"/>
          <w:sz w:val="22"/>
          <w:szCs w:val="22"/>
        </w:rPr>
        <w:lastRenderedPageBreak/>
        <w:t>performed under the Agreement</w:t>
      </w:r>
      <w:r>
        <w:rPr>
          <w:rFonts w:ascii="Arial" w:hAnsi="Arial" w:cs="Arial"/>
          <w:sz w:val="22"/>
          <w:szCs w:val="22"/>
        </w:rPr>
        <w:t xml:space="preserve"> (and anything arising from, relating to or in connection with the relevant Site will be subject to the State Jurisdiction applicable to that Site as if it were the only Site on which the Services were to be performed).</w:t>
      </w:r>
    </w:p>
    <w:p w:rsidR="00F11E23" w:rsidRDefault="00F11E23" w:rsidP="00F11E23">
      <w:pPr>
        <w:pStyle w:val="BodyText"/>
        <w:spacing w:after="0" w:line="240" w:lineRule="auto"/>
        <w:ind w:left="1418"/>
        <w:rPr>
          <w:rFonts w:ascii="Arial" w:hAnsi="Arial" w:cs="Arial"/>
          <w:sz w:val="22"/>
          <w:szCs w:val="22"/>
        </w:rPr>
      </w:pPr>
    </w:p>
    <w:p w:rsidR="00F11E23" w:rsidRDefault="00F11E23" w:rsidP="00F11E23">
      <w:pPr>
        <w:pStyle w:val="BodyText"/>
        <w:spacing w:after="0" w:line="240" w:lineRule="auto"/>
        <w:ind w:left="1418"/>
        <w:rPr>
          <w:rFonts w:ascii="Arial" w:hAnsi="Arial" w:cs="Arial"/>
          <w:sz w:val="22"/>
          <w:szCs w:val="22"/>
        </w:rPr>
      </w:pPr>
      <w:r>
        <w:rPr>
          <w:rFonts w:ascii="Arial" w:hAnsi="Arial" w:cs="Arial"/>
          <w:sz w:val="22"/>
          <w:szCs w:val="22"/>
        </w:rPr>
        <w:t xml:space="preserve">In the event the parties cannot agree which State Jurisdiction applies, the parties agree that the Manager will (in its absolute and unfettered discretion without any implied obligation of good faith) nominate which State Jurisdiction is to apply and that nomination shall be final and binding on the parties. </w:t>
      </w:r>
    </w:p>
    <w:p w:rsidR="008B5E36" w:rsidRDefault="008B5E36" w:rsidP="008B5E36">
      <w:pPr>
        <w:pStyle w:val="Heading2"/>
        <w:keepNext/>
        <w:numPr>
          <w:ilvl w:val="0"/>
          <w:numId w:val="0"/>
        </w:numPr>
        <w:spacing w:after="0" w:line="240" w:lineRule="auto"/>
        <w:ind w:left="1418" w:hanging="709"/>
        <w:rPr>
          <w:rStyle w:val="Subheading"/>
          <w:rFonts w:cs="Arial"/>
          <w:color w:val="000000" w:themeColor="text1"/>
          <w:sz w:val="22"/>
          <w:szCs w:val="22"/>
        </w:rPr>
      </w:pPr>
      <w:bookmarkStart w:id="76" w:name="_Toc491801319"/>
      <w:bookmarkStart w:id="77" w:name="_Toc497119142"/>
      <w:bookmarkStart w:id="78" w:name="_Toc499369564"/>
      <w:bookmarkStart w:id="79" w:name="_Toc499430515"/>
      <w:bookmarkStart w:id="80" w:name="_Toc501455452"/>
      <w:bookmarkStart w:id="81" w:name="_Ref53827491"/>
    </w:p>
    <w:p w:rsidR="00452C39" w:rsidRPr="008B5E36" w:rsidRDefault="00452C39" w:rsidP="00295432">
      <w:pPr>
        <w:pStyle w:val="Heading2"/>
        <w:keepNext/>
        <w:numPr>
          <w:ilvl w:val="1"/>
          <w:numId w:val="30"/>
        </w:numPr>
        <w:spacing w:after="0" w:line="240" w:lineRule="auto"/>
        <w:ind w:left="1418" w:hanging="709"/>
        <w:rPr>
          <w:rStyle w:val="Subheading"/>
          <w:rFonts w:cs="Arial"/>
          <w:color w:val="000000" w:themeColor="text1"/>
          <w:sz w:val="22"/>
          <w:szCs w:val="22"/>
        </w:rPr>
      </w:pPr>
      <w:r w:rsidRPr="006860E0">
        <w:rPr>
          <w:rStyle w:val="Subheading"/>
          <w:color w:val="000000" w:themeColor="text1"/>
          <w:sz w:val="22"/>
        </w:rPr>
        <w:t>Waivers</w:t>
      </w:r>
      <w:bookmarkEnd w:id="76"/>
      <w:bookmarkEnd w:id="77"/>
      <w:bookmarkEnd w:id="78"/>
      <w:bookmarkEnd w:id="79"/>
      <w:bookmarkEnd w:id="80"/>
      <w:bookmarkEnd w:id="81"/>
    </w:p>
    <w:p w:rsidR="008B5E36" w:rsidRPr="006860E0" w:rsidRDefault="008B5E36" w:rsidP="006860E0">
      <w:pPr>
        <w:pStyle w:val="BodyText"/>
        <w:spacing w:after="0" w:line="240" w:lineRule="auto"/>
        <w:ind w:left="1418" w:hanging="709"/>
      </w:pPr>
    </w:p>
    <w:p w:rsidR="00452C39" w:rsidRPr="006860E0" w:rsidRDefault="00452C39" w:rsidP="006860E0">
      <w:pPr>
        <w:pStyle w:val="Heading4"/>
        <w:numPr>
          <w:ilvl w:val="0"/>
          <w:numId w:val="0"/>
        </w:numPr>
        <w:spacing w:after="0" w:line="240" w:lineRule="auto"/>
        <w:ind w:left="1418"/>
        <w:rPr>
          <w:rFonts w:ascii="Arial" w:hAnsi="Arial"/>
          <w:color w:val="000000" w:themeColor="text1"/>
          <w:sz w:val="22"/>
        </w:rPr>
      </w:pPr>
      <w:r w:rsidRPr="006860E0">
        <w:rPr>
          <w:rFonts w:ascii="Arial" w:hAnsi="Arial"/>
          <w:color w:val="000000" w:themeColor="text1"/>
          <w:sz w:val="22"/>
        </w:rPr>
        <w:t>A failure or delay in the exercise, or partial exercise, of a right arising from a breach of th</w:t>
      </w:r>
      <w:r w:rsidR="00CE2190">
        <w:rPr>
          <w:rFonts w:ascii="Arial" w:hAnsi="Arial"/>
          <w:color w:val="000000" w:themeColor="text1"/>
          <w:sz w:val="22"/>
        </w:rPr>
        <w:t>e</w:t>
      </w:r>
      <w:r w:rsidRPr="006860E0">
        <w:rPr>
          <w:rFonts w:ascii="Arial" w:hAnsi="Arial"/>
          <w:color w:val="000000" w:themeColor="text1"/>
          <w:sz w:val="22"/>
        </w:rPr>
        <w:t xml:space="preserve"> Agreement does not result in a waiver of that right.</w:t>
      </w:r>
    </w:p>
    <w:p w:rsidR="008B5E36" w:rsidRPr="008B5E36" w:rsidRDefault="008B5E36" w:rsidP="008B5E36">
      <w:pPr>
        <w:pStyle w:val="BodyText"/>
        <w:spacing w:after="0" w:line="240" w:lineRule="auto"/>
        <w:ind w:left="1418" w:hanging="709"/>
      </w:pPr>
    </w:p>
    <w:p w:rsidR="00452C39" w:rsidRPr="006860E0" w:rsidRDefault="00452C39" w:rsidP="00295432">
      <w:pPr>
        <w:pStyle w:val="Heading2"/>
        <w:keepNext/>
        <w:numPr>
          <w:ilvl w:val="1"/>
          <w:numId w:val="30"/>
        </w:numPr>
        <w:spacing w:after="0" w:line="240" w:lineRule="auto"/>
        <w:ind w:left="1418" w:hanging="709"/>
        <w:rPr>
          <w:rStyle w:val="Subheading"/>
          <w:color w:val="000000" w:themeColor="text1"/>
          <w:sz w:val="22"/>
        </w:rPr>
      </w:pPr>
      <w:r w:rsidRPr="006860E0">
        <w:rPr>
          <w:rStyle w:val="Subheading"/>
          <w:color w:val="000000" w:themeColor="text1"/>
          <w:sz w:val="22"/>
        </w:rPr>
        <w:t xml:space="preserve">Entire Agreement </w:t>
      </w:r>
    </w:p>
    <w:p w:rsidR="008B5E36" w:rsidRPr="008B5E36" w:rsidRDefault="008B5E36" w:rsidP="008B5E36">
      <w:pPr>
        <w:pStyle w:val="BodyText"/>
        <w:spacing w:after="0" w:line="240" w:lineRule="auto"/>
        <w:ind w:left="1418" w:hanging="709"/>
      </w:pPr>
    </w:p>
    <w:p w:rsidR="00452C39" w:rsidRPr="006860E0" w:rsidRDefault="00452C39" w:rsidP="006860E0">
      <w:pPr>
        <w:pStyle w:val="BodyText"/>
        <w:spacing w:after="0" w:line="240" w:lineRule="auto"/>
        <w:ind w:left="1418"/>
        <w:rPr>
          <w:rFonts w:ascii="Arial" w:hAnsi="Arial"/>
          <w:color w:val="000000" w:themeColor="text1"/>
          <w:sz w:val="22"/>
        </w:rPr>
      </w:pPr>
      <w:r w:rsidRPr="006860E0">
        <w:rPr>
          <w:rFonts w:ascii="Arial" w:hAnsi="Arial"/>
          <w:color w:val="000000" w:themeColor="text1"/>
          <w:sz w:val="22"/>
        </w:rPr>
        <w:t>Th</w:t>
      </w:r>
      <w:r w:rsidR="00CE2190">
        <w:rPr>
          <w:rFonts w:ascii="Arial" w:hAnsi="Arial"/>
          <w:color w:val="000000" w:themeColor="text1"/>
          <w:sz w:val="22"/>
        </w:rPr>
        <w:t>e</w:t>
      </w:r>
      <w:r w:rsidRPr="006860E0">
        <w:rPr>
          <w:rFonts w:ascii="Arial" w:hAnsi="Arial"/>
          <w:color w:val="000000" w:themeColor="text1"/>
          <w:sz w:val="22"/>
        </w:rPr>
        <w:t xml:space="preserve"> Agreement constitutes the entire agreement between the parties regarding its subject matter and supersedes all previous agreements in respect of its subject matter. </w:t>
      </w:r>
    </w:p>
    <w:p w:rsidR="008B5E36" w:rsidRPr="008B5E36" w:rsidRDefault="008B5E36" w:rsidP="008B5E36">
      <w:pPr>
        <w:pStyle w:val="BodyText"/>
        <w:spacing w:after="0" w:line="240" w:lineRule="auto"/>
        <w:ind w:left="1418" w:hanging="709"/>
        <w:rPr>
          <w:rFonts w:ascii="Arial" w:hAnsi="Arial" w:cs="Arial"/>
          <w:color w:val="000000" w:themeColor="text1"/>
          <w:sz w:val="22"/>
          <w:szCs w:val="22"/>
        </w:rPr>
      </w:pPr>
    </w:p>
    <w:p w:rsidR="00452C39" w:rsidRPr="006860E0" w:rsidRDefault="00452C39" w:rsidP="00295432">
      <w:pPr>
        <w:pStyle w:val="Heading2"/>
        <w:numPr>
          <w:ilvl w:val="1"/>
          <w:numId w:val="30"/>
        </w:numPr>
        <w:spacing w:after="0" w:line="240" w:lineRule="auto"/>
        <w:ind w:left="1418" w:hanging="709"/>
        <w:rPr>
          <w:rFonts w:ascii="Arial" w:hAnsi="Arial"/>
          <w:b/>
          <w:color w:val="000000" w:themeColor="text1"/>
          <w:sz w:val="22"/>
        </w:rPr>
      </w:pPr>
      <w:r w:rsidRPr="006860E0">
        <w:rPr>
          <w:rFonts w:ascii="Arial" w:hAnsi="Arial"/>
          <w:b/>
          <w:color w:val="000000" w:themeColor="text1"/>
          <w:sz w:val="22"/>
        </w:rPr>
        <w:t>Variation</w:t>
      </w:r>
    </w:p>
    <w:p w:rsidR="008B5E36" w:rsidRPr="008B5E36" w:rsidRDefault="008B5E36" w:rsidP="008B5E36">
      <w:pPr>
        <w:pStyle w:val="BodyText"/>
        <w:spacing w:after="0" w:line="240" w:lineRule="auto"/>
        <w:ind w:left="1418" w:hanging="709"/>
        <w:rPr>
          <w:rFonts w:ascii="Arial" w:hAnsi="Arial" w:cs="Arial"/>
          <w:color w:val="000000" w:themeColor="text1"/>
          <w:sz w:val="22"/>
          <w:szCs w:val="22"/>
        </w:rPr>
      </w:pPr>
    </w:p>
    <w:p w:rsidR="001B020A" w:rsidRDefault="00452C39" w:rsidP="001B020A">
      <w:pPr>
        <w:pStyle w:val="BodyText"/>
        <w:spacing w:after="0" w:line="240" w:lineRule="auto"/>
        <w:ind w:left="1418"/>
        <w:rPr>
          <w:rFonts w:ascii="Arial" w:hAnsi="Arial"/>
          <w:color w:val="000000" w:themeColor="text1"/>
          <w:sz w:val="22"/>
        </w:rPr>
      </w:pPr>
      <w:r w:rsidRPr="006860E0">
        <w:rPr>
          <w:rFonts w:ascii="Arial" w:hAnsi="Arial"/>
          <w:color w:val="000000" w:themeColor="text1"/>
          <w:sz w:val="22"/>
        </w:rPr>
        <w:t>A variation of any term of th</w:t>
      </w:r>
      <w:r w:rsidR="00CE2190">
        <w:rPr>
          <w:rFonts w:ascii="Arial" w:hAnsi="Arial"/>
          <w:color w:val="000000" w:themeColor="text1"/>
          <w:sz w:val="22"/>
        </w:rPr>
        <w:t>e</w:t>
      </w:r>
      <w:r w:rsidRPr="006860E0">
        <w:rPr>
          <w:rFonts w:ascii="Arial" w:hAnsi="Arial"/>
          <w:color w:val="000000" w:themeColor="text1"/>
          <w:sz w:val="22"/>
        </w:rPr>
        <w:t xml:space="preserve"> Agreement must be in writing and signed by the parties.</w:t>
      </w:r>
      <w:r w:rsidR="002B4418">
        <w:rPr>
          <w:rFonts w:ascii="Arial" w:hAnsi="Arial"/>
          <w:color w:val="000000" w:themeColor="text1"/>
          <w:sz w:val="22"/>
        </w:rPr>
        <w:t xml:space="preserve">  For the avoidance of doubt, this clause does not apply to Variations to the Services.</w:t>
      </w:r>
    </w:p>
    <w:p w:rsidR="001B020A" w:rsidRDefault="001B020A" w:rsidP="001B020A">
      <w:pPr>
        <w:pStyle w:val="BodyText"/>
        <w:spacing w:after="0" w:line="240" w:lineRule="auto"/>
        <w:ind w:left="1418"/>
        <w:rPr>
          <w:rFonts w:cs="Arial"/>
          <w:color w:val="000000" w:themeColor="text1"/>
          <w:sz w:val="22"/>
          <w:szCs w:val="22"/>
        </w:rPr>
      </w:pPr>
    </w:p>
    <w:p w:rsidR="00452C39" w:rsidRDefault="00452C39" w:rsidP="00295432">
      <w:pPr>
        <w:pStyle w:val="Heading2"/>
        <w:numPr>
          <w:ilvl w:val="1"/>
          <w:numId w:val="31"/>
        </w:numPr>
        <w:spacing w:after="0" w:line="240" w:lineRule="auto"/>
        <w:ind w:left="1418" w:hanging="709"/>
        <w:rPr>
          <w:rStyle w:val="Subheading"/>
          <w:rFonts w:cs="Arial"/>
          <w:color w:val="000000" w:themeColor="text1"/>
          <w:sz w:val="22"/>
          <w:szCs w:val="22"/>
        </w:rPr>
      </w:pPr>
      <w:bookmarkStart w:id="82" w:name="_Toc491801316"/>
      <w:bookmarkStart w:id="83" w:name="_Toc497119146"/>
      <w:bookmarkStart w:id="84" w:name="_Toc499369568"/>
      <w:bookmarkStart w:id="85" w:name="_Toc499430519"/>
      <w:bookmarkStart w:id="86" w:name="_Toc501455456"/>
      <w:r w:rsidRPr="006860E0">
        <w:rPr>
          <w:rStyle w:val="Subheading"/>
          <w:color w:val="000000" w:themeColor="text1"/>
          <w:sz w:val="22"/>
        </w:rPr>
        <w:t>Force Majeure</w:t>
      </w:r>
    </w:p>
    <w:p w:rsidR="008B5E36" w:rsidRPr="006860E0" w:rsidRDefault="008B5E36" w:rsidP="006860E0">
      <w:pPr>
        <w:pStyle w:val="BodyText"/>
        <w:spacing w:after="0" w:line="240" w:lineRule="auto"/>
        <w:ind w:left="1418" w:hanging="709"/>
      </w:pPr>
    </w:p>
    <w:p w:rsidR="00452C39" w:rsidRPr="006860E0" w:rsidRDefault="00452C39" w:rsidP="006860E0">
      <w:pPr>
        <w:pStyle w:val="Heading4"/>
        <w:numPr>
          <w:ilvl w:val="0"/>
          <w:numId w:val="0"/>
        </w:numPr>
        <w:spacing w:after="0" w:line="240" w:lineRule="auto"/>
        <w:ind w:left="1418"/>
        <w:rPr>
          <w:rFonts w:ascii="Arial" w:hAnsi="Arial"/>
          <w:color w:val="000000" w:themeColor="text1"/>
          <w:sz w:val="22"/>
        </w:rPr>
      </w:pPr>
      <w:r w:rsidRPr="006860E0">
        <w:rPr>
          <w:rFonts w:ascii="Arial" w:hAnsi="Arial"/>
          <w:color w:val="000000" w:themeColor="text1"/>
          <w:sz w:val="22"/>
        </w:rPr>
        <w:t>Neither party is liable for any delay or failure to perform its obligations, other than an obligation to pay money, pursuant to th</w:t>
      </w:r>
      <w:r w:rsidR="00CE2190">
        <w:rPr>
          <w:rFonts w:ascii="Arial" w:hAnsi="Arial"/>
          <w:color w:val="000000" w:themeColor="text1"/>
          <w:sz w:val="22"/>
        </w:rPr>
        <w:t>e</w:t>
      </w:r>
      <w:r w:rsidRPr="006860E0">
        <w:rPr>
          <w:rFonts w:ascii="Arial" w:hAnsi="Arial"/>
          <w:color w:val="000000" w:themeColor="text1"/>
          <w:sz w:val="22"/>
        </w:rPr>
        <w:t xml:space="preserve"> Agreement if such delay is due to Force Majeure Event, provided it promptly notifies the other party of the circumstances of the Force Majeure Event. Performance of that party’s obligations shall be suspended for the duration of the Force Majeure Event, provided that if the Force Majeure Event exceeds 20 Business Days, either party may immediately terminate the Agreement in respect of the affected Service by written notice.</w:t>
      </w:r>
    </w:p>
    <w:p w:rsidR="008B5E36" w:rsidRPr="008B5E36" w:rsidRDefault="008B5E36" w:rsidP="008B5E36">
      <w:pPr>
        <w:pStyle w:val="BodyText"/>
        <w:spacing w:after="0" w:line="240" w:lineRule="auto"/>
        <w:ind w:left="1418" w:hanging="709"/>
      </w:pPr>
    </w:p>
    <w:bookmarkEnd w:id="82"/>
    <w:bookmarkEnd w:id="83"/>
    <w:bookmarkEnd w:id="84"/>
    <w:bookmarkEnd w:id="85"/>
    <w:bookmarkEnd w:id="86"/>
    <w:p w:rsidR="00452C39" w:rsidRPr="008B5E36" w:rsidRDefault="00452C39" w:rsidP="00295432">
      <w:pPr>
        <w:pStyle w:val="Heading2"/>
        <w:numPr>
          <w:ilvl w:val="1"/>
          <w:numId w:val="31"/>
        </w:numPr>
        <w:spacing w:after="0" w:line="240" w:lineRule="auto"/>
        <w:ind w:left="1418" w:hanging="709"/>
        <w:rPr>
          <w:rFonts w:ascii="Arial" w:hAnsi="Arial" w:cs="Arial"/>
          <w:b/>
          <w:color w:val="000000" w:themeColor="text1"/>
          <w:sz w:val="22"/>
          <w:szCs w:val="22"/>
        </w:rPr>
      </w:pPr>
      <w:r w:rsidRPr="006860E0">
        <w:rPr>
          <w:rFonts w:ascii="Arial" w:hAnsi="Arial"/>
          <w:b/>
          <w:color w:val="000000" w:themeColor="text1"/>
          <w:sz w:val="22"/>
        </w:rPr>
        <w:t>Warranty</w:t>
      </w:r>
    </w:p>
    <w:p w:rsidR="008B5E36" w:rsidRPr="006860E0" w:rsidRDefault="008B5E36" w:rsidP="006860E0">
      <w:pPr>
        <w:pStyle w:val="BodyText"/>
        <w:spacing w:after="0" w:line="240" w:lineRule="auto"/>
        <w:ind w:left="1418" w:hanging="709"/>
        <w:rPr>
          <w:rFonts w:ascii="Arial" w:hAnsi="Arial"/>
          <w:color w:val="000000" w:themeColor="text1"/>
          <w:sz w:val="22"/>
        </w:rPr>
      </w:pPr>
    </w:p>
    <w:p w:rsidR="00452C39" w:rsidRPr="006860E0" w:rsidRDefault="00452C39" w:rsidP="00ED3D5A">
      <w:pPr>
        <w:pStyle w:val="Heading2"/>
        <w:numPr>
          <w:ilvl w:val="0"/>
          <w:numId w:val="0"/>
        </w:numPr>
        <w:spacing w:after="0" w:line="240" w:lineRule="auto"/>
        <w:ind w:left="1418" w:hanging="709"/>
        <w:jc w:val="left"/>
        <w:rPr>
          <w:rFonts w:ascii="Arial" w:hAnsi="Arial"/>
          <w:color w:val="000000" w:themeColor="text1"/>
          <w:sz w:val="22"/>
        </w:rPr>
      </w:pPr>
      <w:r w:rsidRPr="006860E0">
        <w:rPr>
          <w:rFonts w:ascii="Arial" w:hAnsi="Arial"/>
          <w:color w:val="000000" w:themeColor="text1"/>
          <w:sz w:val="22"/>
        </w:rPr>
        <w:tab/>
        <w:t>Each party warrants to the other that entering into and performing its obligations under th</w:t>
      </w:r>
      <w:r w:rsidR="00CE2190">
        <w:rPr>
          <w:rFonts w:ascii="Arial" w:hAnsi="Arial"/>
          <w:color w:val="000000" w:themeColor="text1"/>
          <w:sz w:val="22"/>
        </w:rPr>
        <w:t>e</w:t>
      </w:r>
      <w:r w:rsidRPr="006860E0">
        <w:rPr>
          <w:rFonts w:ascii="Arial" w:hAnsi="Arial"/>
          <w:color w:val="000000" w:themeColor="text1"/>
          <w:sz w:val="22"/>
        </w:rPr>
        <w:t xml:space="preserve"> Agreement does not breach any of its contractual obligations to any other person.</w:t>
      </w:r>
    </w:p>
    <w:p w:rsidR="008B5E36" w:rsidRPr="008B5E36" w:rsidRDefault="008B5E36" w:rsidP="008B5E36">
      <w:pPr>
        <w:pStyle w:val="BodyText"/>
        <w:spacing w:after="0" w:line="240" w:lineRule="auto"/>
        <w:ind w:left="1418" w:hanging="709"/>
      </w:pPr>
    </w:p>
    <w:p w:rsidR="00937734" w:rsidRPr="008B5E36" w:rsidRDefault="00550E6A" w:rsidP="00295432">
      <w:pPr>
        <w:pStyle w:val="Heading2"/>
        <w:numPr>
          <w:ilvl w:val="1"/>
          <w:numId w:val="31"/>
        </w:numPr>
        <w:spacing w:after="0" w:line="240" w:lineRule="auto"/>
        <w:ind w:left="1418" w:hanging="709"/>
        <w:rPr>
          <w:rFonts w:ascii="Arial" w:hAnsi="Arial" w:cs="Arial"/>
          <w:b/>
          <w:color w:val="000000" w:themeColor="text1"/>
          <w:sz w:val="22"/>
          <w:szCs w:val="22"/>
        </w:rPr>
      </w:pPr>
      <w:r w:rsidRPr="006860E0">
        <w:rPr>
          <w:rFonts w:ascii="Arial" w:hAnsi="Arial"/>
          <w:b/>
          <w:color w:val="000000" w:themeColor="text1"/>
          <w:sz w:val="22"/>
        </w:rPr>
        <w:t>Inconsistency</w:t>
      </w:r>
    </w:p>
    <w:p w:rsidR="008B5E36" w:rsidRPr="006860E0" w:rsidRDefault="008B5E36" w:rsidP="006860E0">
      <w:pPr>
        <w:pStyle w:val="BodyText"/>
        <w:spacing w:after="0" w:line="240" w:lineRule="auto"/>
        <w:ind w:left="1418" w:hanging="709"/>
      </w:pPr>
    </w:p>
    <w:p w:rsidR="00DA20E0" w:rsidRPr="006860E0" w:rsidRDefault="00550E6A" w:rsidP="006860E0">
      <w:pPr>
        <w:pStyle w:val="Heading4"/>
        <w:numPr>
          <w:ilvl w:val="0"/>
          <w:numId w:val="0"/>
        </w:numPr>
        <w:spacing w:after="0" w:line="240" w:lineRule="auto"/>
        <w:ind w:left="1418"/>
        <w:rPr>
          <w:rFonts w:ascii="Arial" w:hAnsi="Arial"/>
          <w:color w:val="000000" w:themeColor="text1"/>
          <w:sz w:val="22"/>
        </w:rPr>
      </w:pPr>
      <w:r w:rsidRPr="006860E0">
        <w:rPr>
          <w:rFonts w:ascii="Arial" w:hAnsi="Arial"/>
          <w:color w:val="000000" w:themeColor="text1"/>
          <w:sz w:val="22"/>
        </w:rPr>
        <w:t>To the extent that there is any inconsistency between the standards specified in th</w:t>
      </w:r>
      <w:r w:rsidR="00CE2190">
        <w:rPr>
          <w:rFonts w:ascii="Arial" w:hAnsi="Arial"/>
          <w:color w:val="000000" w:themeColor="text1"/>
          <w:sz w:val="22"/>
        </w:rPr>
        <w:t>e</w:t>
      </w:r>
      <w:r w:rsidRPr="006860E0">
        <w:rPr>
          <w:rFonts w:ascii="Arial" w:hAnsi="Arial"/>
          <w:color w:val="000000" w:themeColor="text1"/>
          <w:sz w:val="22"/>
        </w:rPr>
        <w:t xml:space="preserve"> Agreement to which the Supplier must adhere, then the higher standard will take precedence. </w:t>
      </w:r>
    </w:p>
    <w:p w:rsidR="008B5E36" w:rsidRPr="008B5E36" w:rsidRDefault="008B5E36" w:rsidP="008B5E36">
      <w:pPr>
        <w:pStyle w:val="BodyText"/>
        <w:spacing w:after="0" w:line="240" w:lineRule="auto"/>
        <w:ind w:left="1418" w:hanging="709"/>
      </w:pPr>
    </w:p>
    <w:p w:rsidR="004B4C02" w:rsidRDefault="004B4C02" w:rsidP="00295432">
      <w:pPr>
        <w:pStyle w:val="Heading2"/>
        <w:numPr>
          <w:ilvl w:val="1"/>
          <w:numId w:val="31"/>
        </w:numPr>
        <w:spacing w:after="0" w:line="240" w:lineRule="auto"/>
        <w:ind w:left="1418" w:hanging="709"/>
        <w:rPr>
          <w:rFonts w:ascii="Arial" w:hAnsi="Arial" w:cs="Arial"/>
          <w:b/>
          <w:color w:val="000000" w:themeColor="text1"/>
          <w:sz w:val="22"/>
          <w:szCs w:val="22"/>
        </w:rPr>
      </w:pPr>
      <w:r>
        <w:rPr>
          <w:rFonts w:ascii="Arial" w:hAnsi="Arial" w:cs="Arial"/>
          <w:b/>
          <w:color w:val="000000" w:themeColor="text1"/>
          <w:sz w:val="22"/>
          <w:szCs w:val="22"/>
        </w:rPr>
        <w:t>Severability</w:t>
      </w:r>
    </w:p>
    <w:p w:rsidR="004B4C02" w:rsidRPr="004B4C02" w:rsidRDefault="004B4C02" w:rsidP="004B4C02">
      <w:pPr>
        <w:pStyle w:val="BodyText"/>
        <w:spacing w:after="0" w:line="240" w:lineRule="auto"/>
      </w:pPr>
    </w:p>
    <w:p w:rsidR="004B4C02" w:rsidRDefault="004B4C02" w:rsidP="004B4C02">
      <w:pPr>
        <w:pStyle w:val="BodyText"/>
        <w:spacing w:after="0" w:line="240" w:lineRule="auto"/>
        <w:ind w:left="1418"/>
        <w:rPr>
          <w:rFonts w:ascii="Arial" w:hAnsi="Arial" w:cs="Arial"/>
          <w:sz w:val="22"/>
          <w:szCs w:val="22"/>
        </w:rPr>
      </w:pPr>
      <w:r w:rsidRPr="004B4C02">
        <w:rPr>
          <w:rFonts w:ascii="Arial" w:hAnsi="Arial" w:cs="Arial"/>
          <w:sz w:val="22"/>
          <w:szCs w:val="22"/>
        </w:rPr>
        <w:t>If any provision of th</w:t>
      </w:r>
      <w:r w:rsidR="00CE2190">
        <w:rPr>
          <w:rFonts w:ascii="Arial" w:hAnsi="Arial" w:cs="Arial"/>
          <w:sz w:val="22"/>
          <w:szCs w:val="22"/>
        </w:rPr>
        <w:t>e</w:t>
      </w:r>
      <w:r w:rsidRPr="004B4C02">
        <w:rPr>
          <w:rFonts w:ascii="Arial" w:hAnsi="Arial" w:cs="Arial"/>
          <w:sz w:val="22"/>
          <w:szCs w:val="22"/>
        </w:rPr>
        <w:t xml:space="preserve"> Agreement is held invalid, unenforceable or illegal for any reason, </w:t>
      </w:r>
      <w:r w:rsidR="005D2698">
        <w:rPr>
          <w:rFonts w:ascii="Arial" w:hAnsi="Arial" w:cs="Arial"/>
          <w:sz w:val="22"/>
          <w:szCs w:val="22"/>
        </w:rPr>
        <w:t>the Agreement</w:t>
      </w:r>
      <w:r w:rsidRPr="004B4C02">
        <w:rPr>
          <w:rFonts w:ascii="Arial" w:hAnsi="Arial" w:cs="Arial"/>
          <w:sz w:val="22"/>
          <w:szCs w:val="22"/>
        </w:rPr>
        <w:t xml:space="preserve"> shall remain otherwise in full force apart from such provision which shall be deemed deleted</w:t>
      </w:r>
      <w:r>
        <w:rPr>
          <w:rFonts w:ascii="Arial" w:hAnsi="Arial" w:cs="Arial"/>
          <w:sz w:val="22"/>
          <w:szCs w:val="22"/>
        </w:rPr>
        <w:t>.</w:t>
      </w:r>
    </w:p>
    <w:p w:rsidR="004B4C02" w:rsidRPr="004B4C02" w:rsidRDefault="004B4C02" w:rsidP="004B4C02">
      <w:pPr>
        <w:pStyle w:val="BodyText"/>
        <w:spacing w:after="0" w:line="240" w:lineRule="auto"/>
        <w:ind w:left="1418"/>
        <w:rPr>
          <w:rFonts w:ascii="Arial" w:hAnsi="Arial" w:cs="Arial"/>
          <w:sz w:val="22"/>
          <w:szCs w:val="22"/>
        </w:rPr>
      </w:pPr>
    </w:p>
    <w:p w:rsidR="00452C39" w:rsidRPr="006860E0" w:rsidRDefault="00452C39" w:rsidP="00295432">
      <w:pPr>
        <w:pStyle w:val="Heading2"/>
        <w:numPr>
          <w:ilvl w:val="1"/>
          <w:numId w:val="31"/>
        </w:numPr>
        <w:spacing w:after="0" w:line="240" w:lineRule="auto"/>
        <w:ind w:left="1418" w:hanging="709"/>
        <w:rPr>
          <w:rFonts w:ascii="Arial" w:hAnsi="Arial"/>
          <w:b/>
          <w:color w:val="000000" w:themeColor="text1"/>
          <w:sz w:val="22"/>
        </w:rPr>
      </w:pPr>
      <w:r w:rsidRPr="006860E0">
        <w:rPr>
          <w:rFonts w:ascii="Arial" w:hAnsi="Arial"/>
          <w:b/>
          <w:color w:val="000000" w:themeColor="text1"/>
          <w:sz w:val="22"/>
        </w:rPr>
        <w:lastRenderedPageBreak/>
        <w:t>Survival</w:t>
      </w:r>
    </w:p>
    <w:p w:rsidR="008B5E36" w:rsidRPr="008B5E36" w:rsidRDefault="008B5E36" w:rsidP="008B5E36">
      <w:pPr>
        <w:pStyle w:val="BodyText"/>
        <w:spacing w:after="0" w:line="240" w:lineRule="auto"/>
        <w:ind w:left="1418" w:hanging="709"/>
      </w:pPr>
    </w:p>
    <w:p w:rsidR="00452C39" w:rsidRDefault="00452C39" w:rsidP="006860E0">
      <w:pPr>
        <w:pStyle w:val="BodyText"/>
        <w:spacing w:after="0" w:line="240" w:lineRule="auto"/>
        <w:ind w:left="1418"/>
        <w:rPr>
          <w:rFonts w:ascii="Arial" w:hAnsi="Arial"/>
          <w:color w:val="000000" w:themeColor="text1"/>
          <w:sz w:val="22"/>
        </w:rPr>
      </w:pPr>
      <w:r w:rsidRPr="006860E0">
        <w:rPr>
          <w:rFonts w:ascii="Arial" w:hAnsi="Arial"/>
          <w:color w:val="000000" w:themeColor="text1"/>
          <w:sz w:val="22"/>
        </w:rPr>
        <w:t>Clauses 11,</w:t>
      </w:r>
      <w:r w:rsidR="004B4C02" w:rsidRPr="006860E0">
        <w:rPr>
          <w:rFonts w:ascii="Arial" w:hAnsi="Arial"/>
          <w:color w:val="000000" w:themeColor="text1"/>
          <w:sz w:val="22"/>
        </w:rPr>
        <w:t xml:space="preserve"> </w:t>
      </w:r>
      <w:r w:rsidR="004B4C02">
        <w:rPr>
          <w:rFonts w:ascii="Arial" w:hAnsi="Arial" w:cs="Arial"/>
          <w:color w:val="000000" w:themeColor="text1"/>
          <w:sz w:val="22"/>
          <w:szCs w:val="22"/>
        </w:rPr>
        <w:t>12, 13,</w:t>
      </w:r>
      <w:r w:rsidR="001A2248" w:rsidRPr="008B5E36">
        <w:rPr>
          <w:rFonts w:ascii="Arial" w:hAnsi="Arial" w:cs="Arial"/>
          <w:color w:val="000000" w:themeColor="text1"/>
          <w:sz w:val="22"/>
          <w:szCs w:val="22"/>
        </w:rPr>
        <w:t xml:space="preserve"> </w:t>
      </w:r>
      <w:r w:rsidRPr="006860E0">
        <w:rPr>
          <w:rFonts w:ascii="Arial" w:hAnsi="Arial"/>
          <w:color w:val="000000" w:themeColor="text1"/>
          <w:sz w:val="22"/>
        </w:rPr>
        <w:t>20, 21</w:t>
      </w:r>
      <w:r w:rsidR="001A2248" w:rsidRPr="006860E0">
        <w:rPr>
          <w:rFonts w:ascii="Arial" w:hAnsi="Arial"/>
          <w:color w:val="000000" w:themeColor="text1"/>
          <w:sz w:val="22"/>
        </w:rPr>
        <w:t>, 22,</w:t>
      </w:r>
      <w:r w:rsidRPr="006860E0">
        <w:rPr>
          <w:rFonts w:ascii="Arial" w:hAnsi="Arial"/>
          <w:color w:val="000000" w:themeColor="text1"/>
          <w:sz w:val="22"/>
        </w:rPr>
        <w:t xml:space="preserve"> </w:t>
      </w:r>
      <w:r w:rsidR="004B4C02">
        <w:rPr>
          <w:rFonts w:ascii="Arial" w:hAnsi="Arial" w:cs="Arial"/>
          <w:color w:val="000000" w:themeColor="text1"/>
          <w:sz w:val="22"/>
          <w:szCs w:val="22"/>
        </w:rPr>
        <w:t xml:space="preserve">23, </w:t>
      </w:r>
      <w:r w:rsidR="001A2248" w:rsidRPr="006860E0">
        <w:rPr>
          <w:rFonts w:ascii="Arial" w:hAnsi="Arial"/>
          <w:color w:val="000000" w:themeColor="text1"/>
          <w:sz w:val="22"/>
        </w:rPr>
        <w:t>24</w:t>
      </w:r>
      <w:r w:rsidR="004B4C02">
        <w:rPr>
          <w:rFonts w:ascii="Arial" w:hAnsi="Arial" w:cs="Arial"/>
          <w:color w:val="000000" w:themeColor="text1"/>
          <w:sz w:val="22"/>
          <w:szCs w:val="22"/>
        </w:rPr>
        <w:t>, 25, 26, 27</w:t>
      </w:r>
      <w:r w:rsidR="001A2248" w:rsidRPr="006860E0">
        <w:rPr>
          <w:rFonts w:ascii="Arial" w:hAnsi="Arial"/>
          <w:color w:val="000000" w:themeColor="text1"/>
          <w:sz w:val="22"/>
        </w:rPr>
        <w:t xml:space="preserve"> and </w:t>
      </w:r>
      <w:r w:rsidR="001A2248" w:rsidRPr="008B5E36">
        <w:rPr>
          <w:rFonts w:ascii="Arial" w:hAnsi="Arial" w:cs="Arial"/>
          <w:color w:val="000000" w:themeColor="text1"/>
          <w:sz w:val="22"/>
          <w:szCs w:val="22"/>
        </w:rPr>
        <w:t>2</w:t>
      </w:r>
      <w:r w:rsidR="004B4C02">
        <w:rPr>
          <w:rFonts w:ascii="Arial" w:hAnsi="Arial" w:cs="Arial"/>
          <w:color w:val="000000" w:themeColor="text1"/>
          <w:sz w:val="22"/>
          <w:szCs w:val="22"/>
        </w:rPr>
        <w:t>8</w:t>
      </w:r>
      <w:r w:rsidRPr="006860E0">
        <w:rPr>
          <w:rFonts w:ascii="Arial" w:hAnsi="Arial"/>
          <w:color w:val="000000" w:themeColor="text1"/>
          <w:sz w:val="22"/>
        </w:rPr>
        <w:t xml:space="preserve"> shall survive termination</w:t>
      </w:r>
      <w:r w:rsidR="00CE2190">
        <w:rPr>
          <w:rFonts w:ascii="Arial" w:hAnsi="Arial"/>
          <w:color w:val="000000" w:themeColor="text1"/>
          <w:sz w:val="22"/>
        </w:rPr>
        <w:t xml:space="preserve"> or expiry</w:t>
      </w:r>
      <w:r w:rsidRPr="006860E0">
        <w:rPr>
          <w:rFonts w:ascii="Arial" w:hAnsi="Arial"/>
          <w:color w:val="000000" w:themeColor="text1"/>
          <w:sz w:val="22"/>
        </w:rPr>
        <w:t xml:space="preserve"> of th</w:t>
      </w:r>
      <w:r w:rsidR="00CE2190">
        <w:rPr>
          <w:rFonts w:ascii="Arial" w:hAnsi="Arial"/>
          <w:color w:val="000000" w:themeColor="text1"/>
          <w:sz w:val="22"/>
        </w:rPr>
        <w:t>e</w:t>
      </w:r>
      <w:r w:rsidRPr="006860E0">
        <w:rPr>
          <w:rFonts w:ascii="Arial" w:hAnsi="Arial"/>
          <w:color w:val="000000" w:themeColor="text1"/>
          <w:sz w:val="22"/>
        </w:rPr>
        <w:t xml:space="preserve"> Agreement.</w:t>
      </w:r>
    </w:p>
    <w:p w:rsidR="00CF6636" w:rsidRDefault="00CF6636" w:rsidP="00CF6636">
      <w:pPr>
        <w:pStyle w:val="BodyText"/>
        <w:spacing w:after="0" w:line="240" w:lineRule="auto"/>
        <w:rPr>
          <w:rFonts w:ascii="Arial" w:hAnsi="Arial"/>
          <w:color w:val="000000" w:themeColor="text1"/>
          <w:sz w:val="22"/>
        </w:rPr>
      </w:pPr>
    </w:p>
    <w:p w:rsidR="00CF6636" w:rsidRDefault="00CF6636" w:rsidP="00CF6636">
      <w:pPr>
        <w:pStyle w:val="Heading1"/>
        <w:tabs>
          <w:tab w:val="clear" w:pos="720"/>
          <w:tab w:val="num" w:pos="284"/>
        </w:tabs>
        <w:spacing w:after="0" w:line="240" w:lineRule="auto"/>
        <w:ind w:left="426" w:hanging="426"/>
        <w:rPr>
          <w:color w:val="000000" w:themeColor="text1"/>
          <w:sz w:val="22"/>
          <w:szCs w:val="22"/>
        </w:rPr>
      </w:pPr>
      <w:r>
        <w:rPr>
          <w:color w:val="000000" w:themeColor="text1"/>
          <w:sz w:val="22"/>
          <w:szCs w:val="22"/>
        </w:rPr>
        <w:t xml:space="preserve"> </w:t>
      </w:r>
      <w:r>
        <w:rPr>
          <w:color w:val="000000" w:themeColor="text1"/>
          <w:sz w:val="22"/>
          <w:szCs w:val="22"/>
        </w:rPr>
        <w:tab/>
      </w:r>
      <w:r w:rsidRPr="00CD144A">
        <w:rPr>
          <w:color w:val="000000" w:themeColor="text1"/>
          <w:sz w:val="22"/>
          <w:szCs w:val="22"/>
        </w:rPr>
        <w:t>Heavy Vehicle National Laws</w:t>
      </w:r>
    </w:p>
    <w:p w:rsidR="00CF6636" w:rsidRPr="00EC708D" w:rsidRDefault="00CF6636" w:rsidP="00CF6636">
      <w:pPr>
        <w:pStyle w:val="B2"/>
        <w:tabs>
          <w:tab w:val="clear" w:pos="567"/>
          <w:tab w:val="clear" w:pos="1134"/>
          <w:tab w:val="clear" w:pos="1701"/>
          <w:tab w:val="clear" w:pos="2268"/>
          <w:tab w:val="left" w:pos="0"/>
        </w:tabs>
        <w:spacing w:before="0" w:line="240" w:lineRule="auto"/>
        <w:ind w:left="0"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The Supplier warrants that it, and the Supplier’s subcontractors, are familiar with and have the capability and resources to comply with the Heavy Vehicle National Laws.</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 xml:space="preserve">The Supplier must </w:t>
      </w:r>
      <w:proofErr w:type="gramStart"/>
      <w:r w:rsidRPr="00EC708D">
        <w:rPr>
          <w:rFonts w:ascii="Arial" w:hAnsi="Arial" w:cs="Arial"/>
        </w:rPr>
        <w:t>at all times</w:t>
      </w:r>
      <w:proofErr w:type="gramEnd"/>
      <w:r w:rsidRPr="00EC708D">
        <w:rPr>
          <w:rFonts w:ascii="Arial" w:hAnsi="Arial" w:cs="Arial"/>
        </w:rPr>
        <w:t xml:space="preserve"> during the term of and provision or performance of the Services:</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1"/>
          <w:numId w:val="44"/>
        </w:numPr>
        <w:tabs>
          <w:tab w:val="clear" w:pos="1134"/>
          <w:tab w:val="clear" w:pos="1701"/>
          <w:tab w:val="clear" w:pos="2268"/>
          <w:tab w:val="left" w:pos="1560"/>
        </w:tabs>
        <w:spacing w:before="0" w:line="240" w:lineRule="auto"/>
        <w:ind w:left="1418" w:hanging="709"/>
        <w:rPr>
          <w:rFonts w:ascii="Arial" w:hAnsi="Arial" w:cs="Arial"/>
        </w:rPr>
      </w:pPr>
      <w:r w:rsidRPr="00EC708D">
        <w:rPr>
          <w:rFonts w:ascii="Arial" w:hAnsi="Arial" w:cs="Arial"/>
        </w:rPr>
        <w:t>comply with its obligations under the Heavy Vehicle National Laws and upon request, provide the Manager with evidence of such compliance;</w:t>
      </w:r>
    </w:p>
    <w:p w:rsidR="00CF6636" w:rsidRPr="00EC708D" w:rsidRDefault="00CF6636" w:rsidP="00295432">
      <w:pPr>
        <w:pStyle w:val="B2"/>
        <w:numPr>
          <w:ilvl w:val="1"/>
          <w:numId w:val="44"/>
        </w:numPr>
        <w:tabs>
          <w:tab w:val="clear" w:pos="1134"/>
          <w:tab w:val="clear" w:pos="1701"/>
          <w:tab w:val="clear" w:pos="2268"/>
          <w:tab w:val="left" w:pos="1560"/>
        </w:tabs>
        <w:spacing w:before="0" w:line="240" w:lineRule="auto"/>
        <w:ind w:left="1418" w:hanging="709"/>
        <w:rPr>
          <w:rFonts w:ascii="Arial" w:hAnsi="Arial" w:cs="Arial"/>
        </w:rPr>
      </w:pPr>
      <w:r w:rsidRPr="00EC708D">
        <w:rPr>
          <w:rFonts w:ascii="Arial" w:hAnsi="Arial" w:cs="Arial"/>
        </w:rPr>
        <w:t>consult, cooperate and coordinate with the Manager in relation to compliance with the Heavy Vehicle National Laws;</w:t>
      </w:r>
    </w:p>
    <w:p w:rsidR="00CF6636" w:rsidRPr="00EC708D" w:rsidRDefault="00CF6636" w:rsidP="00295432">
      <w:pPr>
        <w:pStyle w:val="B2"/>
        <w:numPr>
          <w:ilvl w:val="1"/>
          <w:numId w:val="44"/>
        </w:numPr>
        <w:tabs>
          <w:tab w:val="clear" w:pos="1134"/>
          <w:tab w:val="clear" w:pos="1701"/>
          <w:tab w:val="clear" w:pos="2268"/>
          <w:tab w:val="left" w:pos="1560"/>
        </w:tabs>
        <w:spacing w:before="0" w:line="240" w:lineRule="auto"/>
        <w:ind w:left="1418" w:hanging="709"/>
        <w:rPr>
          <w:rFonts w:ascii="Arial" w:hAnsi="Arial" w:cs="Arial"/>
        </w:rPr>
      </w:pPr>
      <w:r w:rsidRPr="00EC708D">
        <w:rPr>
          <w:rFonts w:ascii="Arial" w:hAnsi="Arial" w:cs="Arial"/>
        </w:rPr>
        <w:t>take all reasonable steps to prevent any contravention of the Heavy Vehicle National Laws;</w:t>
      </w:r>
    </w:p>
    <w:p w:rsidR="00CF6636" w:rsidRPr="00EC708D" w:rsidRDefault="00CF6636" w:rsidP="00295432">
      <w:pPr>
        <w:pStyle w:val="B2"/>
        <w:numPr>
          <w:ilvl w:val="1"/>
          <w:numId w:val="44"/>
        </w:numPr>
        <w:tabs>
          <w:tab w:val="clear" w:pos="1134"/>
          <w:tab w:val="clear" w:pos="1701"/>
          <w:tab w:val="clear" w:pos="2268"/>
          <w:tab w:val="left" w:pos="1560"/>
        </w:tabs>
        <w:spacing w:before="0" w:line="240" w:lineRule="auto"/>
        <w:ind w:left="1418" w:hanging="709"/>
        <w:rPr>
          <w:rFonts w:ascii="Arial" w:hAnsi="Arial" w:cs="Arial"/>
        </w:rPr>
      </w:pPr>
      <w:r w:rsidRPr="00EC708D">
        <w:rPr>
          <w:rFonts w:ascii="Arial" w:hAnsi="Arial" w:cs="Arial"/>
        </w:rPr>
        <w:t>where physical entry onto the site is required for the purposes of performing the Services, cooperate, consult and coordinate all activities with the Manager and any other duty holders who have a duty in relation to a shared safety matter or are performing works in the immediate vicinity of the Services.</w:t>
      </w:r>
    </w:p>
    <w:p w:rsidR="00CF6636" w:rsidRPr="00EC708D" w:rsidRDefault="00CF6636" w:rsidP="00CF6636">
      <w:pPr>
        <w:pStyle w:val="B2"/>
        <w:tabs>
          <w:tab w:val="clear" w:pos="567"/>
          <w:tab w:val="clear" w:pos="1134"/>
          <w:tab w:val="clear" w:pos="1701"/>
          <w:tab w:val="clear" w:pos="2268"/>
          <w:tab w:val="left" w:pos="1560"/>
        </w:tabs>
        <w:spacing w:before="0" w:line="240" w:lineRule="auto"/>
        <w:ind w:left="1560"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The Supplier agrees to cooperate with and do all things necessary to assist the Manager or its officers, employees or agents in discharging their obligations under the Heavy Vehicle National Laws. This includes cooperating fully with any monitoring activities undertaken by the Manager to satisfy itself that the Heavy Vehicle National Laws have been complied with and will continue to be complied with.</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In addition to any other conditions contained in this Agreement, the Supplier may only subcontract part of the performance of this Agreement if the Supplier first:</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Default="00CF6636" w:rsidP="00295432">
      <w:pPr>
        <w:pStyle w:val="B2"/>
        <w:numPr>
          <w:ilvl w:val="1"/>
          <w:numId w:val="44"/>
        </w:numPr>
        <w:tabs>
          <w:tab w:val="clear" w:pos="1134"/>
          <w:tab w:val="clear" w:pos="1701"/>
          <w:tab w:val="clear" w:pos="2268"/>
          <w:tab w:val="left" w:pos="1560"/>
        </w:tabs>
        <w:spacing w:before="0" w:line="240" w:lineRule="auto"/>
        <w:ind w:left="1418" w:hanging="709"/>
        <w:rPr>
          <w:rFonts w:ascii="Arial" w:hAnsi="Arial" w:cs="Arial"/>
        </w:rPr>
      </w:pPr>
      <w:r w:rsidRPr="00EC708D">
        <w:rPr>
          <w:rFonts w:ascii="Arial" w:hAnsi="Arial" w:cs="Arial"/>
        </w:rPr>
        <w:t>satisfies itself that any such subcontractor has in place a system and work practices to ensure its compliance with the Heavy Vehicle National Laws; and</w:t>
      </w:r>
    </w:p>
    <w:p w:rsidR="007F7F7B" w:rsidRPr="00EC708D" w:rsidRDefault="007F7F7B" w:rsidP="007F7F7B">
      <w:pPr>
        <w:pStyle w:val="B2"/>
        <w:tabs>
          <w:tab w:val="clear" w:pos="567"/>
          <w:tab w:val="clear" w:pos="1134"/>
          <w:tab w:val="clear" w:pos="1701"/>
          <w:tab w:val="clear" w:pos="2268"/>
          <w:tab w:val="left" w:pos="1560"/>
        </w:tabs>
        <w:spacing w:before="0" w:line="240" w:lineRule="auto"/>
        <w:ind w:left="1418" w:firstLine="0"/>
        <w:rPr>
          <w:rFonts w:ascii="Arial" w:hAnsi="Arial" w:cs="Arial"/>
        </w:rPr>
      </w:pPr>
    </w:p>
    <w:p w:rsidR="00CF6636" w:rsidRPr="00EC708D" w:rsidRDefault="00CF6636" w:rsidP="00295432">
      <w:pPr>
        <w:pStyle w:val="B2"/>
        <w:numPr>
          <w:ilvl w:val="1"/>
          <w:numId w:val="44"/>
        </w:numPr>
        <w:tabs>
          <w:tab w:val="clear" w:pos="1134"/>
          <w:tab w:val="clear" w:pos="1701"/>
          <w:tab w:val="clear" w:pos="2268"/>
          <w:tab w:val="left" w:pos="1560"/>
        </w:tabs>
        <w:spacing w:before="0" w:line="240" w:lineRule="auto"/>
        <w:ind w:left="1418" w:hanging="709"/>
        <w:jc w:val="left"/>
        <w:rPr>
          <w:rFonts w:ascii="Arial" w:hAnsi="Arial" w:cs="Arial"/>
        </w:rPr>
      </w:pPr>
      <w:r w:rsidRPr="00EC708D">
        <w:rPr>
          <w:rFonts w:ascii="Arial" w:hAnsi="Arial" w:cs="Arial"/>
        </w:rPr>
        <w:t>provides any such subcontractor with sufficient information, instruction, training and supervision to ensure compliance with the Heavy Vehicle National Laws in the provision or performance of the Services.</w:t>
      </w:r>
      <w:r w:rsidRPr="00EC708D">
        <w:rPr>
          <w:rFonts w:ascii="Arial" w:hAnsi="Arial" w:cs="Arial"/>
        </w:rPr>
        <w:br/>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jc w:val="left"/>
        <w:rPr>
          <w:rFonts w:ascii="Arial" w:hAnsi="Arial" w:cs="Arial"/>
        </w:rPr>
      </w:pPr>
      <w:r w:rsidRPr="00EC708D">
        <w:rPr>
          <w:rFonts w:ascii="Arial" w:hAnsi="Arial" w:cs="Arial"/>
        </w:rPr>
        <w:t>The Supplier must immediately inform the Manager upon becoming aware of any non-conformance by it or its subcontractors (if any) of the Heavy Vehicle National Laws, whether the subject of regulatory investigation or not. The Supplier must cooperate with the Manager in relation to the investigation of the non-conformance, and where appropriate, take steps to immediately rectify the non-conformance.</w:t>
      </w:r>
      <w:r w:rsidRPr="00EC708D">
        <w:rPr>
          <w:rFonts w:ascii="Arial" w:hAnsi="Arial" w:cs="Arial"/>
        </w:rPr>
        <w:br/>
      </w: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In relation to the performance of the Services, the Supplier must notify the Manager of any:</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0"/>
          <w:numId w:val="45"/>
        </w:numPr>
        <w:tabs>
          <w:tab w:val="clear" w:pos="1134"/>
          <w:tab w:val="clear" w:pos="1701"/>
          <w:tab w:val="clear" w:pos="2268"/>
          <w:tab w:val="left" w:pos="1418"/>
        </w:tabs>
        <w:spacing w:before="0" w:line="240" w:lineRule="auto"/>
        <w:rPr>
          <w:rFonts w:ascii="Arial" w:hAnsi="Arial" w:cs="Arial"/>
        </w:rPr>
      </w:pPr>
      <w:r w:rsidRPr="00EC708D">
        <w:rPr>
          <w:rFonts w:ascii="Arial" w:hAnsi="Arial" w:cs="Arial"/>
        </w:rPr>
        <w:lastRenderedPageBreak/>
        <w:t>warning or caution;</w:t>
      </w:r>
    </w:p>
    <w:p w:rsidR="00CF6636" w:rsidRPr="00EC708D" w:rsidRDefault="00CF6636" w:rsidP="00295432">
      <w:pPr>
        <w:pStyle w:val="B2"/>
        <w:numPr>
          <w:ilvl w:val="0"/>
          <w:numId w:val="45"/>
        </w:numPr>
        <w:tabs>
          <w:tab w:val="clear" w:pos="1134"/>
          <w:tab w:val="clear" w:pos="1701"/>
          <w:tab w:val="clear" w:pos="2268"/>
          <w:tab w:val="left" w:pos="1418"/>
        </w:tabs>
        <w:spacing w:before="0" w:line="240" w:lineRule="auto"/>
        <w:rPr>
          <w:rFonts w:ascii="Arial" w:hAnsi="Arial" w:cs="Arial"/>
        </w:rPr>
      </w:pPr>
      <w:r w:rsidRPr="00EC708D">
        <w:rPr>
          <w:rFonts w:ascii="Arial" w:hAnsi="Arial" w:cs="Arial"/>
        </w:rPr>
        <w:t>request for information or production of documents;</w:t>
      </w:r>
    </w:p>
    <w:p w:rsidR="00CF6636" w:rsidRPr="00EC708D" w:rsidRDefault="00CF6636" w:rsidP="00295432">
      <w:pPr>
        <w:pStyle w:val="B2"/>
        <w:numPr>
          <w:ilvl w:val="0"/>
          <w:numId w:val="45"/>
        </w:numPr>
        <w:tabs>
          <w:tab w:val="clear" w:pos="1134"/>
          <w:tab w:val="clear" w:pos="1701"/>
          <w:tab w:val="clear" w:pos="2268"/>
          <w:tab w:val="left" w:pos="1418"/>
        </w:tabs>
        <w:spacing w:before="0" w:line="240" w:lineRule="auto"/>
        <w:rPr>
          <w:rFonts w:ascii="Arial" w:hAnsi="Arial" w:cs="Arial"/>
        </w:rPr>
      </w:pPr>
      <w:r w:rsidRPr="00EC708D">
        <w:rPr>
          <w:rFonts w:ascii="Arial" w:hAnsi="Arial" w:cs="Arial"/>
        </w:rPr>
        <w:t>infringement notice;</w:t>
      </w:r>
    </w:p>
    <w:p w:rsidR="00CF6636" w:rsidRDefault="007F7F7B" w:rsidP="00295432">
      <w:pPr>
        <w:pStyle w:val="B2"/>
        <w:numPr>
          <w:ilvl w:val="0"/>
          <w:numId w:val="45"/>
        </w:numPr>
        <w:tabs>
          <w:tab w:val="clear" w:pos="1134"/>
          <w:tab w:val="clear" w:pos="1701"/>
          <w:tab w:val="clear" w:pos="2268"/>
          <w:tab w:val="left" w:pos="1418"/>
        </w:tabs>
        <w:spacing w:before="0" w:line="240" w:lineRule="auto"/>
        <w:rPr>
          <w:rFonts w:ascii="Arial" w:hAnsi="Arial" w:cs="Arial"/>
        </w:rPr>
      </w:pPr>
      <w:r>
        <w:rPr>
          <w:rFonts w:ascii="Arial" w:hAnsi="Arial" w:cs="Arial"/>
        </w:rPr>
        <w:t>fine;</w:t>
      </w:r>
    </w:p>
    <w:p w:rsidR="007F7F7B" w:rsidRPr="00EC708D" w:rsidRDefault="007F7F7B" w:rsidP="007F7F7B">
      <w:pPr>
        <w:pStyle w:val="B2"/>
        <w:tabs>
          <w:tab w:val="clear" w:pos="567"/>
          <w:tab w:val="clear" w:pos="1134"/>
          <w:tab w:val="clear" w:pos="1701"/>
          <w:tab w:val="clear" w:pos="2268"/>
          <w:tab w:val="left" w:pos="1418"/>
        </w:tabs>
        <w:spacing w:before="0" w:line="240" w:lineRule="auto"/>
        <w:ind w:left="2160" w:firstLine="0"/>
        <w:rPr>
          <w:rFonts w:ascii="Arial" w:hAnsi="Arial" w:cs="Arial"/>
        </w:rPr>
      </w:pP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commencement of prosecution proceedings by any State or Territory road safety Authority or authorised officer in respect of any breach or suspected breach of any Heavy Vehicle National Laws in respect of the Services. The Supplier further undertakes to provide the Manager with a copy of any such warning, request, notice, fine or proceedings and any response or submissions made by or on behalf of the Supplier within 7 days of receiving or making the same.</w:t>
      </w:r>
    </w:p>
    <w:p w:rsidR="00CF6636" w:rsidRPr="00EC708D" w:rsidRDefault="00CF6636" w:rsidP="001B020A">
      <w:pPr>
        <w:pStyle w:val="B2"/>
        <w:tabs>
          <w:tab w:val="clear" w:pos="567"/>
          <w:tab w:val="clear" w:pos="1134"/>
          <w:tab w:val="clear" w:pos="1701"/>
          <w:tab w:val="clear" w:pos="2268"/>
          <w:tab w:val="left" w:pos="1418"/>
        </w:tabs>
        <w:spacing w:before="0" w:line="240" w:lineRule="auto"/>
        <w:ind w:left="1418"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 xml:space="preserve">In the event of any breach or suspected breach of the Heavy Vehicle National Laws by the Supplier in relation to the Services, the Manager will be entitled to, in its sole and absolute discretion: </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report any breach or suspected breach of the Heavy Vehicle National Laws to any relevant Authority, including disclosing any or all documentary materials in relation to the circumstances of any such breach or suspected breach; and/or</w:t>
      </w: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require the Supplier to explain to the reasonable satisfaction of the Manager and within a timeframe set by the Manager:</w:t>
      </w:r>
    </w:p>
    <w:p w:rsidR="00CF6636" w:rsidRPr="00EC708D" w:rsidRDefault="00CF6636" w:rsidP="001B020A">
      <w:pPr>
        <w:pStyle w:val="B2"/>
        <w:tabs>
          <w:tab w:val="clear" w:pos="567"/>
          <w:tab w:val="clear" w:pos="1134"/>
          <w:tab w:val="clear" w:pos="1701"/>
          <w:tab w:val="clear" w:pos="2268"/>
          <w:tab w:val="left" w:pos="1418"/>
        </w:tabs>
        <w:spacing w:before="0" w:line="240" w:lineRule="auto"/>
        <w:ind w:left="1418" w:firstLine="0"/>
        <w:rPr>
          <w:rFonts w:ascii="Arial" w:hAnsi="Arial" w:cs="Arial"/>
        </w:rPr>
      </w:pPr>
    </w:p>
    <w:p w:rsidR="00CF6636" w:rsidRPr="00EC708D" w:rsidRDefault="00CF6636" w:rsidP="00295432">
      <w:pPr>
        <w:pStyle w:val="B2"/>
        <w:numPr>
          <w:ilvl w:val="3"/>
          <w:numId w:val="44"/>
        </w:numPr>
        <w:tabs>
          <w:tab w:val="clear" w:pos="1134"/>
          <w:tab w:val="clear" w:pos="1701"/>
          <w:tab w:val="clear" w:pos="2268"/>
          <w:tab w:val="left" w:pos="2127"/>
        </w:tabs>
        <w:spacing w:before="0" w:line="240" w:lineRule="auto"/>
        <w:rPr>
          <w:rFonts w:ascii="Arial" w:hAnsi="Arial" w:cs="Arial"/>
        </w:rPr>
      </w:pPr>
      <w:r w:rsidRPr="00EC708D">
        <w:rPr>
          <w:rFonts w:ascii="Arial" w:hAnsi="Arial" w:cs="Arial"/>
        </w:rPr>
        <w:t xml:space="preserve">the circumstances of the breach or suspected breach; </w:t>
      </w:r>
    </w:p>
    <w:p w:rsidR="00CF6636" w:rsidRPr="00EC708D" w:rsidRDefault="00CF6636" w:rsidP="00295432">
      <w:pPr>
        <w:pStyle w:val="B2"/>
        <w:numPr>
          <w:ilvl w:val="3"/>
          <w:numId w:val="44"/>
        </w:numPr>
        <w:tabs>
          <w:tab w:val="clear" w:pos="1134"/>
          <w:tab w:val="clear" w:pos="1701"/>
          <w:tab w:val="clear" w:pos="2268"/>
          <w:tab w:val="left" w:pos="2127"/>
        </w:tabs>
        <w:spacing w:before="0" w:line="240" w:lineRule="auto"/>
        <w:rPr>
          <w:rFonts w:ascii="Arial" w:hAnsi="Arial" w:cs="Arial"/>
        </w:rPr>
      </w:pPr>
      <w:r w:rsidRPr="00EC708D">
        <w:rPr>
          <w:rFonts w:ascii="Arial" w:hAnsi="Arial" w:cs="Arial"/>
        </w:rPr>
        <w:t>any steps taken to respond to the breach or suspected breach; and</w:t>
      </w:r>
    </w:p>
    <w:p w:rsidR="00CF6636" w:rsidRPr="00EC708D" w:rsidRDefault="00CF6636" w:rsidP="00295432">
      <w:pPr>
        <w:pStyle w:val="B2"/>
        <w:numPr>
          <w:ilvl w:val="3"/>
          <w:numId w:val="44"/>
        </w:numPr>
        <w:tabs>
          <w:tab w:val="clear" w:pos="1134"/>
          <w:tab w:val="clear" w:pos="1701"/>
          <w:tab w:val="clear" w:pos="2268"/>
          <w:tab w:val="left" w:pos="2127"/>
        </w:tabs>
        <w:spacing w:before="0" w:line="240" w:lineRule="auto"/>
        <w:rPr>
          <w:rFonts w:ascii="Arial" w:hAnsi="Arial" w:cs="Arial"/>
        </w:rPr>
      </w:pPr>
      <w:r w:rsidRPr="00EC708D">
        <w:rPr>
          <w:rFonts w:ascii="Arial" w:hAnsi="Arial" w:cs="Arial"/>
        </w:rPr>
        <w:t xml:space="preserve">any steps taken to prevent any other breach </w:t>
      </w:r>
      <w:proofErr w:type="gramStart"/>
      <w:r w:rsidRPr="00EC708D">
        <w:rPr>
          <w:rFonts w:ascii="Arial" w:hAnsi="Arial" w:cs="Arial"/>
        </w:rPr>
        <w:t>similar to</w:t>
      </w:r>
      <w:proofErr w:type="gramEnd"/>
      <w:r w:rsidRPr="00EC708D">
        <w:rPr>
          <w:rFonts w:ascii="Arial" w:hAnsi="Arial" w:cs="Arial"/>
        </w:rPr>
        <w:t xml:space="preserve"> the breach or suspected breach from occurring.</w:t>
      </w:r>
    </w:p>
    <w:p w:rsidR="00CF6636" w:rsidRPr="00EC708D" w:rsidRDefault="00CF6636" w:rsidP="001B020A">
      <w:pPr>
        <w:pStyle w:val="B2"/>
        <w:tabs>
          <w:tab w:val="clear" w:pos="567"/>
          <w:tab w:val="clear" w:pos="1134"/>
          <w:tab w:val="clear" w:pos="1701"/>
          <w:tab w:val="clear" w:pos="2268"/>
          <w:tab w:val="left" w:pos="2127"/>
        </w:tabs>
        <w:spacing w:before="0" w:line="240" w:lineRule="auto"/>
        <w:ind w:left="1418" w:firstLine="0"/>
        <w:rPr>
          <w:rFonts w:ascii="Arial" w:hAnsi="Arial" w:cs="Arial"/>
        </w:rPr>
      </w:pPr>
    </w:p>
    <w:p w:rsidR="00CF6636" w:rsidRPr="00EC708D" w:rsidRDefault="00CF6636" w:rsidP="00295432">
      <w:pPr>
        <w:pStyle w:val="B2"/>
        <w:numPr>
          <w:ilvl w:val="0"/>
          <w:numId w:val="44"/>
        </w:numPr>
        <w:tabs>
          <w:tab w:val="clear" w:pos="1134"/>
          <w:tab w:val="clear" w:pos="1701"/>
          <w:tab w:val="clear" w:pos="2268"/>
          <w:tab w:val="left" w:pos="709"/>
        </w:tabs>
        <w:spacing w:before="0" w:line="240" w:lineRule="auto"/>
        <w:ind w:left="1418" w:hanging="720"/>
        <w:rPr>
          <w:rFonts w:ascii="Arial" w:hAnsi="Arial" w:cs="Arial"/>
        </w:rPr>
      </w:pPr>
      <w:r w:rsidRPr="00EC708D">
        <w:rPr>
          <w:rFonts w:ascii="Arial" w:hAnsi="Arial" w:cs="Arial"/>
        </w:rPr>
        <w:t xml:space="preserve">In addition to any other rights or entitlements of the Manager under and despite anything to the contrary contained in any other provision of this Agreement, in the event of any breach or suspected breach of the Heavy Vehicle National Laws by the Supplier in relation to the Services provided under this Agreement, or any breach by the Supplier  of any of clauses </w:t>
      </w:r>
      <w:r>
        <w:rPr>
          <w:rFonts w:ascii="Arial" w:hAnsi="Arial" w:cs="Arial"/>
        </w:rPr>
        <w:t>30</w:t>
      </w:r>
      <w:r w:rsidRPr="00EC708D">
        <w:rPr>
          <w:rFonts w:ascii="Arial" w:hAnsi="Arial" w:cs="Arial"/>
        </w:rPr>
        <w:t xml:space="preserve">(a) to </w:t>
      </w:r>
      <w:r>
        <w:rPr>
          <w:rFonts w:ascii="Arial" w:hAnsi="Arial" w:cs="Arial"/>
        </w:rPr>
        <w:t>30</w:t>
      </w:r>
      <w:r w:rsidRPr="00EC708D">
        <w:rPr>
          <w:rFonts w:ascii="Arial" w:hAnsi="Arial" w:cs="Arial"/>
        </w:rPr>
        <w:t xml:space="preserve">(e) of this Agreement (inclusive) or any failure of the Supplier to respond to the reasonable satisfaction of the Manager to any request issued in accordance with clause </w:t>
      </w:r>
      <w:r>
        <w:rPr>
          <w:rFonts w:ascii="Arial" w:hAnsi="Arial" w:cs="Arial"/>
        </w:rPr>
        <w:t>30</w:t>
      </w:r>
      <w:r w:rsidRPr="00EC708D">
        <w:rPr>
          <w:rFonts w:ascii="Arial" w:hAnsi="Arial" w:cs="Arial"/>
        </w:rPr>
        <w:t>(f)(ii), the Manager will be entitled, in its sole and absolute discretion:</w:t>
      </w:r>
    </w:p>
    <w:p w:rsidR="00CF6636" w:rsidRPr="00EC708D" w:rsidRDefault="00CF6636" w:rsidP="001B020A">
      <w:pPr>
        <w:pStyle w:val="B2"/>
        <w:tabs>
          <w:tab w:val="clear" w:pos="567"/>
          <w:tab w:val="clear" w:pos="1134"/>
          <w:tab w:val="clear" w:pos="1701"/>
          <w:tab w:val="clear" w:pos="2268"/>
          <w:tab w:val="left" w:pos="709"/>
        </w:tabs>
        <w:spacing w:before="0" w:line="240" w:lineRule="auto"/>
        <w:ind w:left="1418" w:firstLine="0"/>
        <w:rPr>
          <w:rFonts w:ascii="Arial" w:hAnsi="Arial" w:cs="Arial"/>
        </w:rPr>
      </w:pP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not to pay for the provision of the Services in circumstances of breach of the Heavy Vehicle National Laws;</w:t>
      </w: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to require that the person responsible for any breach, including any subcontractors are not used or engaged to provide services to or on behalf of the Manager in future;</w:t>
      </w: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not purchaser any further services from any person responsible for any breach of the Heavy Vehicle National Laws;</w:t>
      </w: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 xml:space="preserve">suspend this Agreement (or any part of it) without further payment </w:t>
      </w:r>
      <w:proofErr w:type="gramStart"/>
      <w:r w:rsidRPr="00EC708D">
        <w:rPr>
          <w:rFonts w:ascii="Arial" w:hAnsi="Arial" w:cs="Arial"/>
        </w:rPr>
        <w:t>until such time as</w:t>
      </w:r>
      <w:proofErr w:type="gramEnd"/>
      <w:r w:rsidRPr="00EC708D">
        <w:rPr>
          <w:rFonts w:ascii="Arial" w:hAnsi="Arial" w:cs="Arial"/>
        </w:rPr>
        <w:t xml:space="preserve"> the breach is remedies to the satisfaction of the Manager; and</w:t>
      </w:r>
    </w:p>
    <w:p w:rsidR="00CF6636" w:rsidRPr="00EC708D" w:rsidRDefault="00CF6636" w:rsidP="00295432">
      <w:pPr>
        <w:pStyle w:val="B2"/>
        <w:numPr>
          <w:ilvl w:val="1"/>
          <w:numId w:val="44"/>
        </w:numPr>
        <w:tabs>
          <w:tab w:val="clear" w:pos="1134"/>
          <w:tab w:val="clear" w:pos="1701"/>
          <w:tab w:val="clear" w:pos="2268"/>
          <w:tab w:val="left" w:pos="1418"/>
        </w:tabs>
        <w:spacing w:before="0" w:line="240" w:lineRule="auto"/>
        <w:ind w:left="1418" w:hanging="709"/>
        <w:rPr>
          <w:rFonts w:ascii="Arial" w:hAnsi="Arial" w:cs="Arial"/>
        </w:rPr>
      </w:pPr>
      <w:r w:rsidRPr="00EC708D">
        <w:rPr>
          <w:rFonts w:ascii="Arial" w:hAnsi="Arial" w:cs="Arial"/>
        </w:rPr>
        <w:t xml:space="preserve">terminate this Agreement with immediate effect by giving written notice to the Supplier. </w:t>
      </w:r>
    </w:p>
    <w:p w:rsidR="00CF6636" w:rsidRPr="006860E0" w:rsidRDefault="00CF6636" w:rsidP="001B020A">
      <w:pPr>
        <w:pStyle w:val="BodyText"/>
        <w:tabs>
          <w:tab w:val="left" w:pos="3288"/>
        </w:tabs>
        <w:spacing w:after="0" w:line="240" w:lineRule="auto"/>
        <w:ind w:left="1418"/>
        <w:rPr>
          <w:rFonts w:ascii="Arial" w:hAnsi="Arial"/>
          <w:color w:val="000000" w:themeColor="text1"/>
          <w:sz w:val="22"/>
        </w:rPr>
      </w:pPr>
      <w:r>
        <w:rPr>
          <w:rFonts w:ascii="Arial" w:hAnsi="Arial"/>
          <w:color w:val="000000" w:themeColor="text1"/>
          <w:sz w:val="22"/>
        </w:rPr>
        <w:tab/>
      </w:r>
    </w:p>
    <w:p w:rsidR="009441FF" w:rsidRDefault="00452C39" w:rsidP="001B020A">
      <w:pPr>
        <w:autoSpaceDE w:val="0"/>
        <w:autoSpaceDN w:val="0"/>
        <w:adjustRightInd w:val="0"/>
        <w:ind w:left="1418"/>
        <w:rPr>
          <w:rFonts w:cs="Arial"/>
          <w:b/>
          <w:bCs/>
          <w:sz w:val="22"/>
          <w:szCs w:val="22"/>
        </w:rPr>
      </w:pPr>
      <w:r w:rsidRPr="00ED3D5A">
        <w:rPr>
          <w:rFonts w:ascii="Times New Roman" w:eastAsia="Times New Roman" w:hAnsi="Times New Roman"/>
          <w:b/>
          <w:color w:val="000000" w:themeColor="text1"/>
          <w:sz w:val="22"/>
          <w:szCs w:val="20"/>
        </w:rPr>
        <w:br w:type="page"/>
      </w:r>
      <w:r w:rsidR="007112C6" w:rsidRPr="007112C6">
        <w:rPr>
          <w:rFonts w:cs="Arial"/>
          <w:b/>
          <w:bCs/>
          <w:sz w:val="22"/>
          <w:szCs w:val="22"/>
        </w:rPr>
        <w:lastRenderedPageBreak/>
        <w:t xml:space="preserve">SCHEDULE </w:t>
      </w:r>
      <w:r w:rsidR="00ED3D5A">
        <w:rPr>
          <w:rFonts w:cs="Arial"/>
          <w:b/>
          <w:bCs/>
          <w:sz w:val="22"/>
          <w:szCs w:val="22"/>
        </w:rPr>
        <w:t>1</w:t>
      </w:r>
      <w:r w:rsidR="007112C6" w:rsidRPr="007112C6">
        <w:rPr>
          <w:rFonts w:cs="Arial"/>
          <w:b/>
          <w:bCs/>
          <w:sz w:val="22"/>
          <w:szCs w:val="22"/>
        </w:rPr>
        <w:t xml:space="preserve"> – PRINCIPAL’S LIMITATION OF LIABILTY </w:t>
      </w:r>
    </w:p>
    <w:p w:rsidR="009441FF" w:rsidRDefault="009441FF" w:rsidP="001B020A">
      <w:pPr>
        <w:autoSpaceDE w:val="0"/>
        <w:autoSpaceDN w:val="0"/>
        <w:adjustRightInd w:val="0"/>
        <w:ind w:left="1418"/>
        <w:rPr>
          <w:rFonts w:cs="Arial"/>
          <w:b/>
          <w:bCs/>
          <w:sz w:val="22"/>
          <w:szCs w:val="22"/>
        </w:rPr>
      </w:pPr>
    </w:p>
    <w:p w:rsidR="009441FF" w:rsidRDefault="009441FF" w:rsidP="001B020A">
      <w:pPr>
        <w:autoSpaceDE w:val="0"/>
        <w:autoSpaceDN w:val="0"/>
        <w:adjustRightInd w:val="0"/>
        <w:ind w:left="1418"/>
        <w:rPr>
          <w:rFonts w:cs="Arial"/>
          <w:b/>
          <w:bCs/>
          <w:sz w:val="22"/>
          <w:szCs w:val="22"/>
        </w:rPr>
      </w:pPr>
      <w:r>
        <w:rPr>
          <w:rFonts w:cs="Arial"/>
          <w:b/>
          <w:bCs/>
          <w:sz w:val="22"/>
          <w:szCs w:val="22"/>
        </w:rPr>
        <w:t>Office &amp; Industrial</w:t>
      </w:r>
    </w:p>
    <w:p w:rsidR="009441FF" w:rsidRDefault="009441FF" w:rsidP="001B020A">
      <w:pPr>
        <w:autoSpaceDE w:val="0"/>
        <w:autoSpaceDN w:val="0"/>
        <w:adjustRightInd w:val="0"/>
        <w:ind w:left="1418"/>
        <w:rPr>
          <w:rFonts w:cs="Arial"/>
          <w:b/>
          <w:bCs/>
          <w:sz w:val="22"/>
          <w:szCs w:val="22"/>
        </w:rPr>
      </w:pPr>
    </w:p>
    <w:tbl>
      <w:tblPr>
        <w:tblW w:w="95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93"/>
        <w:gridCol w:w="2410"/>
        <w:gridCol w:w="2631"/>
      </w:tblGrid>
      <w:tr w:rsidR="009441FF" w:rsidRPr="00E65815" w:rsidTr="00313969">
        <w:trPr>
          <w:trHeight w:val="298"/>
        </w:trPr>
        <w:tc>
          <w:tcPr>
            <w:tcW w:w="9582" w:type="dxa"/>
            <w:gridSpan w:val="4"/>
            <w:vAlign w:val="center"/>
          </w:tcPr>
          <w:p w:rsidR="009441FF" w:rsidRPr="00E65815" w:rsidRDefault="009441FF" w:rsidP="00313969">
            <w:pPr>
              <w:tabs>
                <w:tab w:val="center" w:pos="4153"/>
                <w:tab w:val="right" w:pos="8306"/>
              </w:tabs>
              <w:rPr>
                <w:rFonts w:cs="Arial"/>
                <w:b/>
                <w:bCs/>
                <w:sz w:val="18"/>
                <w:szCs w:val="18"/>
              </w:rPr>
            </w:pPr>
          </w:p>
          <w:p w:rsidR="009441FF" w:rsidRPr="00E65815" w:rsidRDefault="009441FF" w:rsidP="00313969">
            <w:pPr>
              <w:tabs>
                <w:tab w:val="center" w:pos="4153"/>
                <w:tab w:val="right" w:pos="8306"/>
              </w:tabs>
              <w:rPr>
                <w:rFonts w:cs="Arial"/>
                <w:b/>
                <w:bCs/>
                <w:sz w:val="18"/>
                <w:szCs w:val="18"/>
              </w:rPr>
            </w:pPr>
            <w:r w:rsidRPr="00E65815">
              <w:rPr>
                <w:rFonts w:cs="Arial"/>
                <w:b/>
                <w:bCs/>
                <w:sz w:val="18"/>
                <w:szCs w:val="18"/>
              </w:rPr>
              <w:t>NEW SOUTH WALES</w:t>
            </w:r>
          </w:p>
        </w:tc>
      </w:tr>
      <w:tr w:rsidR="009441FF" w:rsidRPr="00E65815" w:rsidTr="00313969">
        <w:trPr>
          <w:trHeight w:val="270"/>
        </w:trPr>
        <w:tc>
          <w:tcPr>
            <w:tcW w:w="1848" w:type="dxa"/>
            <w:vAlign w:val="center"/>
          </w:tcPr>
          <w:p w:rsidR="009441FF" w:rsidRPr="00E65815" w:rsidRDefault="009441FF" w:rsidP="00313969">
            <w:pPr>
              <w:tabs>
                <w:tab w:val="center" w:pos="4153"/>
                <w:tab w:val="right" w:pos="8306"/>
              </w:tabs>
              <w:jc w:val="center"/>
              <w:rPr>
                <w:rFonts w:cs="Arial"/>
                <w:b/>
                <w:bCs/>
                <w:sz w:val="18"/>
                <w:szCs w:val="18"/>
              </w:rPr>
            </w:pPr>
            <w:r w:rsidRPr="00E65815">
              <w:rPr>
                <w:rFonts w:cs="Arial"/>
                <w:b/>
                <w:bCs/>
                <w:sz w:val="18"/>
                <w:szCs w:val="18"/>
              </w:rPr>
              <w:t>Site</w:t>
            </w:r>
          </w:p>
        </w:tc>
        <w:tc>
          <w:tcPr>
            <w:tcW w:w="2693" w:type="dxa"/>
            <w:vAlign w:val="center"/>
          </w:tcPr>
          <w:p w:rsidR="009441FF" w:rsidRPr="00E65815" w:rsidRDefault="009441FF" w:rsidP="00313969">
            <w:pPr>
              <w:tabs>
                <w:tab w:val="center" w:pos="4153"/>
                <w:tab w:val="right" w:pos="8306"/>
              </w:tabs>
              <w:jc w:val="center"/>
              <w:rPr>
                <w:rFonts w:cs="Arial"/>
                <w:b/>
                <w:bCs/>
                <w:sz w:val="18"/>
                <w:szCs w:val="18"/>
              </w:rPr>
            </w:pPr>
            <w:r>
              <w:rPr>
                <w:rFonts w:cs="Arial"/>
                <w:b/>
                <w:bCs/>
                <w:sz w:val="18"/>
                <w:szCs w:val="18"/>
              </w:rPr>
              <w:t>Principal</w:t>
            </w:r>
          </w:p>
        </w:tc>
        <w:tc>
          <w:tcPr>
            <w:tcW w:w="2410" w:type="dxa"/>
            <w:vAlign w:val="center"/>
          </w:tcPr>
          <w:p w:rsidR="009441FF" w:rsidRDefault="009441FF" w:rsidP="00313969">
            <w:pPr>
              <w:tabs>
                <w:tab w:val="center" w:pos="4153"/>
                <w:tab w:val="right" w:pos="8306"/>
              </w:tabs>
              <w:jc w:val="center"/>
              <w:rPr>
                <w:rFonts w:cs="Arial"/>
                <w:b/>
                <w:bCs/>
                <w:sz w:val="18"/>
                <w:szCs w:val="18"/>
              </w:rPr>
            </w:pPr>
          </w:p>
          <w:p w:rsidR="009441FF" w:rsidRPr="00E65815" w:rsidRDefault="009441FF" w:rsidP="00313969">
            <w:pPr>
              <w:tabs>
                <w:tab w:val="center" w:pos="4153"/>
                <w:tab w:val="right" w:pos="8306"/>
              </w:tabs>
              <w:jc w:val="center"/>
              <w:rPr>
                <w:rFonts w:cs="Arial"/>
                <w:b/>
                <w:bCs/>
                <w:sz w:val="18"/>
                <w:szCs w:val="18"/>
              </w:rPr>
            </w:pPr>
            <w:r>
              <w:rPr>
                <w:rFonts w:cs="Arial"/>
                <w:b/>
                <w:bCs/>
                <w:sz w:val="18"/>
                <w:szCs w:val="18"/>
              </w:rPr>
              <w:t>Applicable</w:t>
            </w:r>
            <w:r w:rsidRPr="00E65815">
              <w:rPr>
                <w:rFonts w:cs="Arial"/>
                <w:b/>
                <w:bCs/>
                <w:sz w:val="18"/>
                <w:szCs w:val="18"/>
              </w:rPr>
              <w:t xml:space="preserve"> Trust</w:t>
            </w:r>
          </w:p>
          <w:p w:rsidR="009441FF" w:rsidRPr="00E65815" w:rsidRDefault="009441FF" w:rsidP="00313969">
            <w:pPr>
              <w:tabs>
                <w:tab w:val="center" w:pos="4153"/>
                <w:tab w:val="right" w:pos="8306"/>
              </w:tabs>
              <w:rPr>
                <w:rFonts w:cs="Arial"/>
                <w:b/>
                <w:bCs/>
                <w:sz w:val="18"/>
                <w:szCs w:val="18"/>
              </w:rPr>
            </w:pPr>
          </w:p>
        </w:tc>
        <w:tc>
          <w:tcPr>
            <w:tcW w:w="2631" w:type="dxa"/>
          </w:tcPr>
          <w:p w:rsidR="009441FF" w:rsidRDefault="009441FF" w:rsidP="00313969">
            <w:pPr>
              <w:tabs>
                <w:tab w:val="center" w:pos="4153"/>
                <w:tab w:val="right" w:pos="8306"/>
              </w:tabs>
              <w:jc w:val="center"/>
              <w:rPr>
                <w:rFonts w:cs="Arial"/>
                <w:b/>
                <w:bCs/>
                <w:sz w:val="18"/>
                <w:szCs w:val="18"/>
              </w:rPr>
            </w:pPr>
          </w:p>
          <w:p w:rsidR="009441FF" w:rsidRPr="00E65815" w:rsidRDefault="009441FF" w:rsidP="00313969">
            <w:pPr>
              <w:tabs>
                <w:tab w:val="center" w:pos="4153"/>
                <w:tab w:val="right" w:pos="8306"/>
              </w:tabs>
              <w:jc w:val="center"/>
              <w:rPr>
                <w:rFonts w:cs="Arial"/>
                <w:b/>
                <w:bCs/>
                <w:sz w:val="18"/>
                <w:szCs w:val="18"/>
              </w:rPr>
            </w:pPr>
            <w:r w:rsidRPr="00E65815">
              <w:rPr>
                <w:rFonts w:cs="Arial"/>
                <w:b/>
                <w:bCs/>
                <w:sz w:val="18"/>
                <w:szCs w:val="18"/>
              </w:rPr>
              <w:t>Limitation of Liability Clause</w:t>
            </w:r>
          </w:p>
        </w:tc>
      </w:tr>
      <w:tr w:rsidR="009441FF" w:rsidRPr="00E65815" w:rsidTr="00313969">
        <w:trPr>
          <w:trHeight w:val="333"/>
        </w:trPr>
        <w:tc>
          <w:tcPr>
            <w:tcW w:w="1848" w:type="dxa"/>
            <w:vMerge w:val="restart"/>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 xml:space="preserve">101-103 Miller St, North Sydney </w:t>
            </w:r>
            <w:r w:rsidRPr="00187F1E">
              <w:rPr>
                <w:rFonts w:cs="Arial"/>
                <w:b/>
                <w:sz w:val="16"/>
                <w:szCs w:val="16"/>
              </w:rPr>
              <w:br/>
              <w:t>(</w:t>
            </w:r>
            <w:proofErr w:type="spellStart"/>
            <w:r w:rsidRPr="00187F1E">
              <w:rPr>
                <w:rFonts w:cs="Arial"/>
                <w:b/>
                <w:sz w:val="16"/>
                <w:szCs w:val="16"/>
              </w:rPr>
              <w:t>inc</w:t>
            </w:r>
            <w:proofErr w:type="spellEnd"/>
            <w:r w:rsidRPr="00187F1E">
              <w:rPr>
                <w:rFonts w:cs="Arial"/>
                <w:b/>
                <w:sz w:val="16"/>
                <w:szCs w:val="16"/>
              </w:rPr>
              <w:t xml:space="preserve"> Greenwood Plaza)</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w:t>
            </w:r>
            <w:r>
              <w:rPr>
                <w:rFonts w:cs="Arial"/>
                <w:sz w:val="16"/>
                <w:szCs w:val="16"/>
              </w:rPr>
              <w:t xml:space="preserve">ds Limited (ACN: 002 561 640) </w:t>
            </w:r>
          </w:p>
        </w:tc>
        <w:tc>
          <w:tcPr>
            <w:tcW w:w="2410" w:type="dxa"/>
          </w:tcPr>
          <w:p w:rsidR="009441FF" w:rsidRDefault="009441FF" w:rsidP="00313969">
            <w:pPr>
              <w:tabs>
                <w:tab w:val="center" w:pos="4153"/>
                <w:tab w:val="right" w:pos="8306"/>
              </w:tabs>
              <w:rPr>
                <w:rFonts w:cs="Arial"/>
                <w:sz w:val="16"/>
                <w:szCs w:val="16"/>
              </w:rPr>
            </w:pPr>
            <w:r w:rsidRPr="00E65815">
              <w:rPr>
                <w:rFonts w:cs="Arial"/>
                <w:sz w:val="16"/>
                <w:szCs w:val="16"/>
              </w:rPr>
              <w:t xml:space="preserve">Mirvac Commercial Trust </w:t>
            </w:r>
          </w:p>
          <w:p w:rsidR="009441FF" w:rsidRDefault="009441FF" w:rsidP="00313969">
            <w:pPr>
              <w:tabs>
                <w:tab w:val="center" w:pos="4153"/>
                <w:tab w:val="right" w:pos="8306"/>
              </w:tabs>
              <w:rPr>
                <w:rFonts w:cs="Arial"/>
                <w:sz w:val="16"/>
                <w:szCs w:val="16"/>
              </w:rPr>
            </w:pPr>
          </w:p>
          <w:p w:rsidR="009441FF" w:rsidRPr="00E65815" w:rsidRDefault="009441FF" w:rsidP="00313969">
            <w:pPr>
              <w:tabs>
                <w:tab w:val="center" w:pos="4153"/>
                <w:tab w:val="right" w:pos="8306"/>
              </w:tabs>
              <w:rPr>
                <w:rFonts w:cs="Arial"/>
                <w:sz w:val="16"/>
                <w:szCs w:val="16"/>
              </w:rPr>
            </w:pP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451"/>
        </w:trPr>
        <w:tc>
          <w:tcPr>
            <w:tcW w:w="1848" w:type="dxa"/>
            <w:vMerge/>
          </w:tcPr>
          <w:p w:rsidR="009441FF" w:rsidRPr="00187F1E" w:rsidRDefault="009441FF" w:rsidP="00313969">
            <w:pPr>
              <w:tabs>
                <w:tab w:val="center" w:pos="4153"/>
                <w:tab w:val="right" w:pos="8306"/>
              </w:tabs>
              <w:rPr>
                <w:rFonts w:cs="Arial"/>
                <w:b/>
                <w:sz w:val="16"/>
                <w:szCs w:val="16"/>
              </w:rPr>
            </w:pP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EFM Pty Limited (ABN 12 125 059 396)</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Eureka Miller Street Trust</w:t>
            </w:r>
          </w:p>
        </w:tc>
        <w:tc>
          <w:tcPr>
            <w:tcW w:w="2631" w:type="dxa"/>
          </w:tcPr>
          <w:p w:rsidR="009441FF" w:rsidRPr="00E65815" w:rsidRDefault="009441FF" w:rsidP="00313969">
            <w:pPr>
              <w:tabs>
                <w:tab w:val="center" w:pos="4153"/>
                <w:tab w:val="right" w:pos="8306"/>
              </w:tabs>
              <w:rPr>
                <w:rFonts w:cs="Arial"/>
                <w:sz w:val="16"/>
                <w:szCs w:val="16"/>
              </w:rPr>
            </w:pPr>
            <w:r>
              <w:rPr>
                <w:rFonts w:cs="Arial"/>
                <w:sz w:val="16"/>
                <w:szCs w:val="16"/>
              </w:rPr>
              <w:t>Clause 2</w:t>
            </w:r>
          </w:p>
        </w:tc>
      </w:tr>
      <w:tr w:rsidR="009441FF" w:rsidRPr="00E65815" w:rsidTr="00313969">
        <w:trPr>
          <w:trHeight w:val="413"/>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 xml:space="preserve">10-20 Bond Street, Sydney </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 xml:space="preserve">Mirvac REIT Management Ltd (ACN: 002 060 228) </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10-20 Bond Street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r w:rsidRPr="00E65815">
              <w:rPr>
                <w:rFonts w:cs="Arial"/>
                <w:color w:val="000000"/>
                <w:sz w:val="16"/>
                <w:szCs w:val="16"/>
              </w:rPr>
              <w:t xml:space="preserve"> </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p>
        </w:tc>
        <w:tc>
          <w:tcPr>
            <w:tcW w:w="2693" w:type="dxa"/>
          </w:tcPr>
          <w:p w:rsidR="009441FF" w:rsidRPr="00E65815" w:rsidRDefault="009441FF" w:rsidP="00313969">
            <w:pPr>
              <w:tabs>
                <w:tab w:val="center" w:pos="4153"/>
                <w:tab w:val="right" w:pos="8306"/>
              </w:tabs>
              <w:rPr>
                <w:rFonts w:cs="Arial"/>
                <w:sz w:val="16"/>
                <w:szCs w:val="16"/>
              </w:rPr>
            </w:pPr>
          </w:p>
        </w:tc>
        <w:tc>
          <w:tcPr>
            <w:tcW w:w="2410" w:type="dxa"/>
          </w:tcPr>
          <w:p w:rsidR="009441FF" w:rsidRPr="00E65815" w:rsidRDefault="009441FF" w:rsidP="00313969">
            <w:pPr>
              <w:tabs>
                <w:tab w:val="center" w:pos="4153"/>
                <w:tab w:val="right" w:pos="8306"/>
              </w:tabs>
              <w:rPr>
                <w:rFonts w:cs="Arial"/>
                <w:sz w:val="16"/>
                <w:szCs w:val="16"/>
              </w:rPr>
            </w:pPr>
          </w:p>
        </w:tc>
        <w:tc>
          <w:tcPr>
            <w:tcW w:w="2631" w:type="dxa"/>
          </w:tcPr>
          <w:p w:rsidR="009441FF" w:rsidRPr="00E65815" w:rsidRDefault="009441FF" w:rsidP="00313969">
            <w:pPr>
              <w:tabs>
                <w:tab w:val="center" w:pos="4153"/>
                <w:tab w:val="right" w:pos="8306"/>
              </w:tabs>
              <w:rPr>
                <w:rFonts w:cs="Arial"/>
                <w:sz w:val="16"/>
                <w:szCs w:val="16"/>
              </w:rPr>
            </w:pP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One Darling Island, Pyrmont</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Bay Centre, Darling Harbour</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 xml:space="preserve">40 Miller St, North Sydney </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689"/>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Quay West Retail/Carpark - 113 Harrington Street</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Del="00511E58" w:rsidTr="00313969">
        <w:trPr>
          <w:trHeight w:val="278"/>
        </w:trPr>
        <w:tc>
          <w:tcPr>
            <w:tcW w:w="1848" w:type="dxa"/>
            <w:vMerge w:val="restart"/>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200 George Street Sydney</w:t>
            </w:r>
          </w:p>
        </w:tc>
        <w:tc>
          <w:tcPr>
            <w:tcW w:w="2693"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Mirvac George Street Pty Ltd (ACN 098 668 896)</w:t>
            </w:r>
          </w:p>
          <w:p w:rsidR="009441FF" w:rsidRPr="00A33B5A" w:rsidRDefault="009441FF" w:rsidP="00313969">
            <w:pPr>
              <w:tabs>
                <w:tab w:val="center" w:pos="4153"/>
                <w:tab w:val="right" w:pos="8306"/>
              </w:tabs>
              <w:rPr>
                <w:rFonts w:cs="Arial"/>
                <w:sz w:val="16"/>
                <w:szCs w:val="16"/>
              </w:rPr>
            </w:pPr>
          </w:p>
        </w:tc>
        <w:tc>
          <w:tcPr>
            <w:tcW w:w="2410"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Mirvac George Street Trust</w:t>
            </w:r>
          </w:p>
        </w:tc>
        <w:tc>
          <w:tcPr>
            <w:tcW w:w="2631"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Clause 1</w:t>
            </w:r>
          </w:p>
        </w:tc>
      </w:tr>
      <w:tr w:rsidR="009441FF" w:rsidRPr="00E65815" w:rsidDel="00511E58" w:rsidTr="00313969">
        <w:trPr>
          <w:trHeight w:val="277"/>
        </w:trPr>
        <w:tc>
          <w:tcPr>
            <w:tcW w:w="1848" w:type="dxa"/>
            <w:vMerge/>
          </w:tcPr>
          <w:p w:rsidR="009441FF" w:rsidRPr="00187F1E" w:rsidRDefault="009441FF" w:rsidP="00313969">
            <w:pPr>
              <w:tabs>
                <w:tab w:val="center" w:pos="4153"/>
                <w:tab w:val="right" w:pos="8306"/>
              </w:tabs>
              <w:rPr>
                <w:rFonts w:cs="Arial"/>
                <w:b/>
                <w:sz w:val="16"/>
                <w:szCs w:val="16"/>
              </w:rPr>
            </w:pPr>
          </w:p>
        </w:tc>
        <w:tc>
          <w:tcPr>
            <w:tcW w:w="2693"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AMP Capital Investors Limited</w:t>
            </w:r>
          </w:p>
        </w:tc>
        <w:tc>
          <w:tcPr>
            <w:tcW w:w="2410"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AMP Capital Wholesale Office Fund</w:t>
            </w:r>
          </w:p>
        </w:tc>
        <w:tc>
          <w:tcPr>
            <w:tcW w:w="2631"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37 Pitt St, Sydney</w:t>
            </w:r>
          </w:p>
        </w:tc>
        <w:tc>
          <w:tcPr>
            <w:tcW w:w="2693" w:type="dxa"/>
          </w:tcPr>
          <w:p w:rsidR="009441FF" w:rsidRPr="00E65815" w:rsidRDefault="009441FF" w:rsidP="00313969">
            <w:pPr>
              <w:tabs>
                <w:tab w:val="center" w:pos="4153"/>
                <w:tab w:val="right" w:pos="8306"/>
              </w:tabs>
            </w:pPr>
            <w:r w:rsidRPr="00E65815">
              <w:rPr>
                <w:rFonts w:cs="Arial"/>
                <w:sz w:val="16"/>
                <w:szCs w:val="16"/>
              </w:rPr>
              <w:t>Mirvac Capital Pty Ltd (ABN: 81 096 525 405)</w:t>
            </w:r>
          </w:p>
        </w:tc>
        <w:tc>
          <w:tcPr>
            <w:tcW w:w="2410" w:type="dxa"/>
          </w:tcPr>
          <w:p w:rsidR="009441FF" w:rsidRPr="00E65815" w:rsidRDefault="009441FF" w:rsidP="00313969">
            <w:pPr>
              <w:tabs>
                <w:tab w:val="center" w:pos="4153"/>
                <w:tab w:val="right" w:pos="8306"/>
              </w:tabs>
            </w:pPr>
            <w:r w:rsidRPr="00E65815">
              <w:rPr>
                <w:rFonts w:cs="Arial"/>
                <w:sz w:val="16"/>
                <w:szCs w:val="16"/>
              </w:rPr>
              <w:t>Mirvac Pitt Street Trust</w:t>
            </w:r>
          </w:p>
        </w:tc>
        <w:tc>
          <w:tcPr>
            <w:tcW w:w="2631" w:type="dxa"/>
          </w:tcPr>
          <w:p w:rsidR="009441FF" w:rsidRPr="00456424" w:rsidRDefault="009441FF" w:rsidP="00313969">
            <w:pPr>
              <w:tabs>
                <w:tab w:val="center" w:pos="4153"/>
                <w:tab w:val="right" w:pos="8306"/>
              </w:tabs>
              <w:rPr>
                <w:rFonts w:cs="Arial"/>
                <w:sz w:val="16"/>
                <w:szCs w:val="16"/>
              </w:rPr>
            </w:pPr>
            <w:r w:rsidRPr="00456424">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51 Pitt St, Sydney</w:t>
            </w:r>
          </w:p>
        </w:tc>
        <w:tc>
          <w:tcPr>
            <w:tcW w:w="2693" w:type="dxa"/>
          </w:tcPr>
          <w:p w:rsidR="009441FF" w:rsidRPr="00E65815" w:rsidRDefault="009441FF" w:rsidP="00313969">
            <w:pPr>
              <w:tabs>
                <w:tab w:val="center" w:pos="4153"/>
                <w:tab w:val="right" w:pos="8306"/>
              </w:tabs>
            </w:pPr>
            <w:r w:rsidRPr="00E65815">
              <w:rPr>
                <w:rFonts w:cs="Arial"/>
                <w:sz w:val="16"/>
                <w:szCs w:val="16"/>
              </w:rPr>
              <w:t>Mirvac Capital Pty Ltd (ABN: 81 096 525 405)</w:t>
            </w:r>
          </w:p>
        </w:tc>
        <w:tc>
          <w:tcPr>
            <w:tcW w:w="2410" w:type="dxa"/>
          </w:tcPr>
          <w:p w:rsidR="009441FF" w:rsidRPr="00E65815" w:rsidRDefault="009441FF" w:rsidP="00313969">
            <w:pPr>
              <w:tabs>
                <w:tab w:val="center" w:pos="4153"/>
                <w:tab w:val="right" w:pos="8306"/>
              </w:tabs>
            </w:pPr>
            <w:r w:rsidRPr="00E65815">
              <w:rPr>
                <w:rFonts w:cs="Arial"/>
                <w:sz w:val="16"/>
                <w:szCs w:val="16"/>
              </w:rPr>
              <w:t>Mirvac Pitt Street Trust</w:t>
            </w:r>
          </w:p>
        </w:tc>
        <w:tc>
          <w:tcPr>
            <w:tcW w:w="2631" w:type="dxa"/>
          </w:tcPr>
          <w:p w:rsidR="009441FF" w:rsidRPr="00456424" w:rsidRDefault="009441FF" w:rsidP="00313969">
            <w:pPr>
              <w:tabs>
                <w:tab w:val="center" w:pos="4153"/>
                <w:tab w:val="right" w:pos="8306"/>
              </w:tabs>
              <w:rPr>
                <w:rFonts w:cs="Arial"/>
                <w:sz w:val="16"/>
                <w:szCs w:val="16"/>
              </w:rPr>
            </w:pPr>
            <w:r w:rsidRPr="00456424">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6-8 Underwood St, Sydney</w:t>
            </w:r>
          </w:p>
        </w:tc>
        <w:tc>
          <w:tcPr>
            <w:tcW w:w="2693" w:type="dxa"/>
          </w:tcPr>
          <w:p w:rsidR="009441FF" w:rsidRPr="00E65815" w:rsidRDefault="009441FF" w:rsidP="00313969">
            <w:pPr>
              <w:tabs>
                <w:tab w:val="center" w:pos="4153"/>
                <w:tab w:val="right" w:pos="8306"/>
              </w:tabs>
            </w:pPr>
            <w:r w:rsidRPr="00E65815">
              <w:rPr>
                <w:rFonts w:cs="Arial"/>
                <w:sz w:val="16"/>
                <w:szCs w:val="16"/>
              </w:rPr>
              <w:t>Mirvac Capital Pty Ltd (ABN: 81 096 525 405)</w:t>
            </w:r>
          </w:p>
        </w:tc>
        <w:tc>
          <w:tcPr>
            <w:tcW w:w="2410" w:type="dxa"/>
          </w:tcPr>
          <w:p w:rsidR="009441FF" w:rsidRPr="00E65815" w:rsidRDefault="009441FF" w:rsidP="00313969">
            <w:pPr>
              <w:tabs>
                <w:tab w:val="center" w:pos="4153"/>
                <w:tab w:val="right" w:pos="8306"/>
              </w:tabs>
            </w:pPr>
            <w:r w:rsidRPr="00E65815">
              <w:rPr>
                <w:rFonts w:cs="Arial"/>
                <w:sz w:val="16"/>
                <w:szCs w:val="16"/>
              </w:rPr>
              <w:t>Mirvac Pitt Street Trust</w:t>
            </w:r>
          </w:p>
        </w:tc>
        <w:tc>
          <w:tcPr>
            <w:tcW w:w="2631" w:type="dxa"/>
          </w:tcPr>
          <w:p w:rsidR="009441FF" w:rsidRPr="00456424" w:rsidRDefault="009441FF" w:rsidP="00313969">
            <w:pPr>
              <w:tabs>
                <w:tab w:val="center" w:pos="4153"/>
                <w:tab w:val="right" w:pos="8306"/>
              </w:tabs>
              <w:rPr>
                <w:rFonts w:cs="Arial"/>
                <w:sz w:val="16"/>
                <w:szCs w:val="16"/>
              </w:rPr>
            </w:pPr>
            <w:r w:rsidRPr="00456424">
              <w:rPr>
                <w:rFonts w:cs="Arial"/>
                <w:sz w:val="16"/>
                <w:szCs w:val="16"/>
              </w:rPr>
              <w:t>Clause 1</w:t>
            </w:r>
          </w:p>
        </w:tc>
      </w:tr>
      <w:tr w:rsidR="009441FF" w:rsidRPr="00E65815" w:rsidTr="00313969">
        <w:trPr>
          <w:trHeight w:val="552"/>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271 Lane Cove Rd, North Ryde</w:t>
            </w:r>
          </w:p>
        </w:tc>
        <w:tc>
          <w:tcPr>
            <w:tcW w:w="2693" w:type="dxa"/>
          </w:tcPr>
          <w:p w:rsidR="009441FF" w:rsidRPr="00E65815" w:rsidRDefault="00E8135B" w:rsidP="00313969">
            <w:pPr>
              <w:tabs>
                <w:tab w:val="center" w:pos="4153"/>
                <w:tab w:val="right" w:pos="8306"/>
              </w:tabs>
              <w:rPr>
                <w:rFonts w:cs="Arial"/>
                <w:sz w:val="16"/>
                <w:szCs w:val="16"/>
              </w:rPr>
            </w:pPr>
            <w:r>
              <w:rPr>
                <w:rFonts w:cs="Arial"/>
                <w:sz w:val="16"/>
                <w:szCs w:val="16"/>
              </w:rPr>
              <w:t>Mirvac Projects Pty Limited (ACN 001 069 245)</w:t>
            </w:r>
          </w:p>
        </w:tc>
        <w:tc>
          <w:tcPr>
            <w:tcW w:w="2410" w:type="dxa"/>
          </w:tcPr>
          <w:p w:rsidR="009441FF" w:rsidRPr="00E65815" w:rsidRDefault="009441FF" w:rsidP="00313969">
            <w:pPr>
              <w:tabs>
                <w:tab w:val="center" w:pos="4153"/>
                <w:tab w:val="right" w:pos="8306"/>
              </w:tabs>
              <w:rPr>
                <w:rFonts w:cs="Arial"/>
                <w:sz w:val="16"/>
                <w:szCs w:val="16"/>
              </w:rPr>
            </w:pP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496"/>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Nexus Industry Park Building 1, Prestons</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496"/>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Nexus Industry Park Building 2, Prestons</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496"/>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Nexus Industry Park Building 3, Prestons</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496"/>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Nexus Industry Park Building 5, Prestons</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534"/>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 xml:space="preserve">1-47 Percival Street, Smithfield </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Property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368"/>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8 Chifley Square, Sydney</w:t>
            </w:r>
          </w:p>
        </w:tc>
        <w:tc>
          <w:tcPr>
            <w:tcW w:w="2693" w:type="dxa"/>
          </w:tcPr>
          <w:p w:rsidR="009441FF" w:rsidRPr="00456424" w:rsidRDefault="009441FF" w:rsidP="00313969">
            <w:pPr>
              <w:tabs>
                <w:tab w:val="center" w:pos="4153"/>
                <w:tab w:val="right" w:pos="8306"/>
              </w:tabs>
              <w:rPr>
                <w:rFonts w:cs="Arial"/>
                <w:sz w:val="16"/>
                <w:szCs w:val="16"/>
                <w:highlight w:val="yellow"/>
              </w:rPr>
            </w:pPr>
            <w:r w:rsidRPr="00A33B5A">
              <w:rPr>
                <w:rFonts w:cs="Arial"/>
                <w:sz w:val="16"/>
                <w:szCs w:val="16"/>
              </w:rPr>
              <w:t xml:space="preserve">Mirvac 8 Chifley Pty Limited </w:t>
            </w:r>
          </w:p>
        </w:tc>
        <w:tc>
          <w:tcPr>
            <w:tcW w:w="2410"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Mirvac 8 Chifley Trust</w:t>
            </w:r>
          </w:p>
        </w:tc>
        <w:tc>
          <w:tcPr>
            <w:tcW w:w="2631" w:type="dxa"/>
          </w:tcPr>
          <w:p w:rsidR="009441FF" w:rsidRDefault="009441FF" w:rsidP="00313969">
            <w:pPr>
              <w:tabs>
                <w:tab w:val="center" w:pos="4153"/>
                <w:tab w:val="right" w:pos="8306"/>
              </w:tabs>
              <w:rPr>
                <w:rFonts w:cs="Arial"/>
                <w:sz w:val="16"/>
                <w:szCs w:val="16"/>
              </w:rPr>
            </w:pPr>
            <w:r>
              <w:rPr>
                <w:rFonts w:cs="Arial"/>
                <w:sz w:val="16"/>
                <w:szCs w:val="16"/>
              </w:rPr>
              <w:t>Clause 1</w:t>
            </w:r>
          </w:p>
          <w:p w:rsidR="00FB03C0" w:rsidRDefault="00FB03C0" w:rsidP="00313969">
            <w:pPr>
              <w:tabs>
                <w:tab w:val="center" w:pos="4153"/>
                <w:tab w:val="right" w:pos="8306"/>
              </w:tabs>
              <w:rPr>
                <w:rFonts w:cs="Arial"/>
                <w:sz w:val="16"/>
                <w:szCs w:val="16"/>
              </w:rPr>
            </w:pPr>
          </w:p>
          <w:p w:rsidR="00FB03C0" w:rsidRDefault="00FB03C0" w:rsidP="00313969">
            <w:pPr>
              <w:tabs>
                <w:tab w:val="center" w:pos="4153"/>
                <w:tab w:val="right" w:pos="8306"/>
              </w:tabs>
              <w:rPr>
                <w:rFonts w:cs="Arial"/>
                <w:sz w:val="16"/>
                <w:szCs w:val="16"/>
              </w:rPr>
            </w:pPr>
          </w:p>
          <w:p w:rsidR="00FB03C0" w:rsidRDefault="00FB03C0" w:rsidP="00313969">
            <w:pPr>
              <w:tabs>
                <w:tab w:val="center" w:pos="4153"/>
                <w:tab w:val="right" w:pos="8306"/>
              </w:tabs>
              <w:rPr>
                <w:rFonts w:cs="Arial"/>
                <w:sz w:val="16"/>
                <w:szCs w:val="16"/>
              </w:rPr>
            </w:pPr>
          </w:p>
          <w:p w:rsidR="00FB03C0" w:rsidRPr="00A33B5A" w:rsidRDefault="00FB03C0" w:rsidP="00313969">
            <w:pPr>
              <w:tabs>
                <w:tab w:val="center" w:pos="4153"/>
                <w:tab w:val="right" w:pos="8306"/>
              </w:tabs>
              <w:rPr>
                <w:rFonts w:cs="Arial"/>
                <w:sz w:val="16"/>
                <w:szCs w:val="16"/>
              </w:rPr>
            </w:pPr>
          </w:p>
        </w:tc>
      </w:tr>
      <w:tr w:rsidR="009441FF" w:rsidRPr="00E65815" w:rsidTr="00313969">
        <w:trPr>
          <w:trHeight w:val="278"/>
        </w:trPr>
        <w:tc>
          <w:tcPr>
            <w:tcW w:w="1848" w:type="dxa"/>
            <w:vMerge w:val="restart"/>
          </w:tcPr>
          <w:p w:rsidR="009441FF" w:rsidRPr="00187F1E" w:rsidRDefault="009441FF" w:rsidP="00313969">
            <w:pPr>
              <w:tabs>
                <w:tab w:val="center" w:pos="4153"/>
                <w:tab w:val="right" w:pos="8306"/>
              </w:tabs>
              <w:rPr>
                <w:rFonts w:cs="Arial"/>
                <w:b/>
                <w:sz w:val="16"/>
                <w:szCs w:val="16"/>
              </w:rPr>
            </w:pPr>
            <w:r w:rsidRPr="00187F1E">
              <w:rPr>
                <w:rFonts w:cs="Arial"/>
                <w:b/>
                <w:sz w:val="16"/>
                <w:szCs w:val="16"/>
              </w:rPr>
              <w:lastRenderedPageBreak/>
              <w:t xml:space="preserve">60 Margaret </w:t>
            </w:r>
            <w:proofErr w:type="gramStart"/>
            <w:r w:rsidRPr="00187F1E">
              <w:rPr>
                <w:rFonts w:cs="Arial"/>
                <w:b/>
                <w:sz w:val="16"/>
                <w:szCs w:val="16"/>
              </w:rPr>
              <w:t>St  and</w:t>
            </w:r>
            <w:proofErr w:type="gramEnd"/>
            <w:r w:rsidRPr="00187F1E">
              <w:rPr>
                <w:rFonts w:cs="Arial"/>
                <w:b/>
                <w:sz w:val="16"/>
                <w:szCs w:val="16"/>
              </w:rPr>
              <w:t xml:space="preserve"> The Met Centre, Sydney</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 xml:space="preserve">Mirvac Funds Limited (ACN: 002 561 640) </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Commercial Trust</w:t>
            </w:r>
          </w:p>
        </w:tc>
        <w:tc>
          <w:tcPr>
            <w:tcW w:w="2631"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Clause 1</w:t>
            </w:r>
          </w:p>
        </w:tc>
      </w:tr>
      <w:tr w:rsidR="009441FF" w:rsidRPr="00E65815" w:rsidTr="00313969">
        <w:trPr>
          <w:trHeight w:val="277"/>
        </w:trPr>
        <w:tc>
          <w:tcPr>
            <w:tcW w:w="1848" w:type="dxa"/>
            <w:vMerge/>
          </w:tcPr>
          <w:p w:rsidR="009441FF" w:rsidRPr="00187F1E" w:rsidRDefault="009441FF" w:rsidP="00313969">
            <w:pPr>
              <w:tabs>
                <w:tab w:val="center" w:pos="4153"/>
                <w:tab w:val="right" w:pos="8306"/>
              </w:tabs>
              <w:rPr>
                <w:rFonts w:cs="Arial"/>
                <w:b/>
                <w:sz w:val="16"/>
                <w:szCs w:val="16"/>
              </w:rPr>
            </w:pPr>
          </w:p>
        </w:tc>
        <w:tc>
          <w:tcPr>
            <w:tcW w:w="2693" w:type="dxa"/>
          </w:tcPr>
          <w:p w:rsidR="009441FF" w:rsidRPr="006C054B" w:rsidRDefault="006C054B" w:rsidP="00313969">
            <w:pPr>
              <w:tabs>
                <w:tab w:val="center" w:pos="4153"/>
                <w:tab w:val="right" w:pos="8306"/>
              </w:tabs>
              <w:rPr>
                <w:rFonts w:cs="Arial"/>
                <w:sz w:val="16"/>
                <w:szCs w:val="16"/>
              </w:rPr>
            </w:pPr>
            <w:r w:rsidRPr="006C054B">
              <w:rPr>
                <w:rFonts w:cs="Arial"/>
                <w:sz w:val="16"/>
                <w:szCs w:val="16"/>
              </w:rPr>
              <w:t>One Managed Investment Funds Limited</w:t>
            </w:r>
          </w:p>
        </w:tc>
        <w:tc>
          <w:tcPr>
            <w:tcW w:w="2410" w:type="dxa"/>
          </w:tcPr>
          <w:p w:rsidR="009441FF" w:rsidRPr="006C054B" w:rsidRDefault="006C054B" w:rsidP="00313969">
            <w:pPr>
              <w:tabs>
                <w:tab w:val="center" w:pos="4153"/>
                <w:tab w:val="right" w:pos="8306"/>
              </w:tabs>
              <w:rPr>
                <w:rFonts w:cs="Arial"/>
                <w:sz w:val="16"/>
                <w:szCs w:val="16"/>
              </w:rPr>
            </w:pPr>
            <w:r w:rsidRPr="006C054B">
              <w:rPr>
                <w:rFonts w:cs="Arial"/>
                <w:sz w:val="16"/>
                <w:szCs w:val="16"/>
              </w:rPr>
              <w:t>CC Athena Trust</w:t>
            </w:r>
          </w:p>
        </w:tc>
        <w:tc>
          <w:tcPr>
            <w:tcW w:w="2631" w:type="dxa"/>
          </w:tcPr>
          <w:p w:rsidR="009441FF" w:rsidRPr="00A33B5A" w:rsidRDefault="009441FF" w:rsidP="00313969">
            <w:pPr>
              <w:tabs>
                <w:tab w:val="center" w:pos="4153"/>
                <w:tab w:val="right" w:pos="8306"/>
              </w:tabs>
              <w:rPr>
                <w:rFonts w:cs="Arial"/>
                <w:sz w:val="16"/>
                <w:szCs w:val="16"/>
              </w:rPr>
            </w:pPr>
          </w:p>
        </w:tc>
      </w:tr>
      <w:tr w:rsidR="009441FF" w:rsidRPr="00E65815" w:rsidTr="00313969">
        <w:trPr>
          <w:trHeight w:val="368"/>
        </w:trPr>
        <w:tc>
          <w:tcPr>
            <w:tcW w:w="1848" w:type="dxa"/>
            <w:vMerge w:val="restart"/>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275 Kent Street, Sydney</w:t>
            </w:r>
          </w:p>
          <w:p w:rsidR="009441FF" w:rsidRPr="00187F1E" w:rsidRDefault="009441FF" w:rsidP="00313969">
            <w:pPr>
              <w:tabs>
                <w:tab w:val="center" w:pos="4153"/>
                <w:tab w:val="right" w:pos="8306"/>
              </w:tabs>
              <w:rPr>
                <w:rFonts w:cs="Arial"/>
                <w:b/>
                <w:sz w:val="16"/>
                <w:szCs w:val="16"/>
              </w:rPr>
            </w:pPr>
          </w:p>
          <w:p w:rsidR="009441FF" w:rsidRPr="00187F1E" w:rsidRDefault="009441FF" w:rsidP="00313969">
            <w:pPr>
              <w:tabs>
                <w:tab w:val="center" w:pos="4153"/>
                <w:tab w:val="right" w:pos="8306"/>
              </w:tabs>
              <w:rPr>
                <w:rFonts w:cs="Arial"/>
                <w:b/>
                <w:sz w:val="16"/>
                <w:szCs w:val="16"/>
              </w:rPr>
            </w:pPr>
          </w:p>
        </w:tc>
        <w:tc>
          <w:tcPr>
            <w:tcW w:w="2693" w:type="dxa"/>
          </w:tcPr>
          <w:p w:rsidR="009441FF" w:rsidRPr="00A33B5A" w:rsidRDefault="009441FF" w:rsidP="00313969">
            <w:pPr>
              <w:tabs>
                <w:tab w:val="center" w:pos="4153"/>
                <w:tab w:val="right" w:pos="8306"/>
              </w:tabs>
              <w:rPr>
                <w:rFonts w:cs="Arial"/>
                <w:sz w:val="16"/>
                <w:szCs w:val="16"/>
              </w:rPr>
            </w:pPr>
            <w:r>
              <w:rPr>
                <w:rFonts w:cs="Arial"/>
                <w:sz w:val="16"/>
                <w:szCs w:val="16"/>
              </w:rPr>
              <w:t>Merlin Australia Sub Pty Ltd (ACN 169 197 353)</w:t>
            </w:r>
          </w:p>
        </w:tc>
        <w:tc>
          <w:tcPr>
            <w:tcW w:w="2410"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 xml:space="preserve">Mirvac Commercial No. 1 Sub Trust </w:t>
            </w:r>
          </w:p>
        </w:tc>
        <w:tc>
          <w:tcPr>
            <w:tcW w:w="2631" w:type="dxa"/>
          </w:tcPr>
          <w:p w:rsidR="009441FF" w:rsidRPr="00A33B5A" w:rsidRDefault="009441FF" w:rsidP="00313969">
            <w:pPr>
              <w:tabs>
                <w:tab w:val="center" w:pos="4153"/>
                <w:tab w:val="right" w:pos="8306"/>
              </w:tabs>
              <w:rPr>
                <w:rFonts w:cs="Arial"/>
                <w:sz w:val="16"/>
                <w:szCs w:val="16"/>
              </w:rPr>
            </w:pPr>
            <w:r w:rsidRPr="00A33B5A">
              <w:rPr>
                <w:rFonts w:cs="Arial"/>
                <w:sz w:val="16"/>
                <w:szCs w:val="16"/>
              </w:rPr>
              <w:t xml:space="preserve">Clause </w:t>
            </w:r>
            <w:r>
              <w:rPr>
                <w:rFonts w:cs="Arial"/>
                <w:sz w:val="16"/>
                <w:szCs w:val="16"/>
              </w:rPr>
              <w:t>7</w:t>
            </w:r>
          </w:p>
        </w:tc>
      </w:tr>
      <w:tr w:rsidR="009441FF" w:rsidRPr="00E65815" w:rsidTr="00313969">
        <w:trPr>
          <w:trHeight w:val="367"/>
        </w:trPr>
        <w:tc>
          <w:tcPr>
            <w:tcW w:w="1848" w:type="dxa"/>
            <w:vMerge/>
          </w:tcPr>
          <w:p w:rsidR="009441FF" w:rsidRPr="00187F1E" w:rsidRDefault="009441FF" w:rsidP="00313969">
            <w:pPr>
              <w:tabs>
                <w:tab w:val="center" w:pos="4153"/>
                <w:tab w:val="right" w:pos="8306"/>
              </w:tabs>
              <w:rPr>
                <w:rFonts w:cs="Arial"/>
                <w:b/>
                <w:sz w:val="16"/>
                <w:szCs w:val="16"/>
              </w:rPr>
            </w:pPr>
          </w:p>
        </w:tc>
        <w:tc>
          <w:tcPr>
            <w:tcW w:w="2693" w:type="dxa"/>
          </w:tcPr>
          <w:p w:rsidR="009441FF" w:rsidRPr="00E65815" w:rsidRDefault="009441FF" w:rsidP="00313969">
            <w:pPr>
              <w:tabs>
                <w:tab w:val="center" w:pos="4153"/>
                <w:tab w:val="right" w:pos="8306"/>
              </w:tabs>
              <w:rPr>
                <w:rFonts w:cs="Arial"/>
                <w:sz w:val="16"/>
                <w:szCs w:val="16"/>
              </w:rPr>
            </w:pPr>
            <w:r w:rsidRPr="00A33B5A">
              <w:rPr>
                <w:rFonts w:cs="Arial"/>
                <w:sz w:val="16"/>
                <w:szCs w:val="16"/>
              </w:rPr>
              <w:t>Mirvac Capital Pty Ltd (ABN: 81 096 525 405)</w:t>
            </w:r>
          </w:p>
        </w:tc>
        <w:tc>
          <w:tcPr>
            <w:tcW w:w="2410" w:type="dxa"/>
          </w:tcPr>
          <w:p w:rsidR="009441FF" w:rsidRPr="002C1D37" w:rsidRDefault="009441FF" w:rsidP="00313969">
            <w:pPr>
              <w:tabs>
                <w:tab w:val="center" w:pos="4153"/>
                <w:tab w:val="right" w:pos="8306"/>
              </w:tabs>
              <w:rPr>
                <w:rFonts w:cs="Arial"/>
                <w:sz w:val="16"/>
                <w:szCs w:val="16"/>
              </w:rPr>
            </w:pPr>
            <w:r w:rsidRPr="002C1D37">
              <w:rPr>
                <w:rFonts w:cs="Arial"/>
                <w:sz w:val="16"/>
                <w:szCs w:val="16"/>
              </w:rPr>
              <w:t>Mirvac Commercial No. 3 Sub Trust</w:t>
            </w:r>
          </w:p>
        </w:tc>
        <w:tc>
          <w:tcPr>
            <w:tcW w:w="2631" w:type="dxa"/>
          </w:tcPr>
          <w:p w:rsidR="009441FF" w:rsidRPr="002C1D37" w:rsidRDefault="009441FF" w:rsidP="00313969">
            <w:pPr>
              <w:tabs>
                <w:tab w:val="center" w:pos="4153"/>
                <w:tab w:val="right" w:pos="8306"/>
              </w:tabs>
              <w:rPr>
                <w:rFonts w:cs="Arial"/>
                <w:sz w:val="16"/>
                <w:szCs w:val="16"/>
              </w:rPr>
            </w:pPr>
            <w:r w:rsidRPr="002C1D37">
              <w:rPr>
                <w:rFonts w:cs="Arial"/>
                <w:sz w:val="16"/>
                <w:szCs w:val="16"/>
              </w:rPr>
              <w:t>Clause 1</w:t>
            </w:r>
          </w:p>
        </w:tc>
      </w:tr>
      <w:tr w:rsidR="009441FF" w:rsidRPr="00E65815" w:rsidTr="00313969">
        <w:trPr>
          <w:trHeight w:val="255"/>
        </w:trPr>
        <w:tc>
          <w:tcPr>
            <w:tcW w:w="1848" w:type="dxa"/>
          </w:tcPr>
          <w:p w:rsidR="009441FF" w:rsidRPr="00187F1E" w:rsidRDefault="009441FF" w:rsidP="00313969">
            <w:pPr>
              <w:tabs>
                <w:tab w:val="center" w:pos="4153"/>
                <w:tab w:val="right" w:pos="8306"/>
              </w:tabs>
              <w:rPr>
                <w:rFonts w:cs="Arial"/>
                <w:b/>
                <w:sz w:val="16"/>
                <w:szCs w:val="16"/>
              </w:rPr>
            </w:pPr>
            <w:r w:rsidRPr="00187F1E">
              <w:rPr>
                <w:rFonts w:cs="Arial"/>
                <w:b/>
                <w:sz w:val="16"/>
                <w:szCs w:val="16"/>
              </w:rPr>
              <w:t xml:space="preserve">55 </w:t>
            </w:r>
            <w:proofErr w:type="spellStart"/>
            <w:r w:rsidRPr="00187F1E">
              <w:rPr>
                <w:rFonts w:cs="Arial"/>
                <w:b/>
                <w:sz w:val="16"/>
                <w:szCs w:val="16"/>
              </w:rPr>
              <w:t>Coonara</w:t>
            </w:r>
            <w:proofErr w:type="spellEnd"/>
            <w:r w:rsidRPr="00187F1E">
              <w:rPr>
                <w:rFonts w:cs="Arial"/>
                <w:b/>
                <w:sz w:val="16"/>
                <w:szCs w:val="16"/>
              </w:rPr>
              <w:t xml:space="preserve"> Ave, Pennant Hills</w:t>
            </w:r>
          </w:p>
        </w:tc>
        <w:tc>
          <w:tcPr>
            <w:tcW w:w="2693"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Mirvac Capital Pty Ltd (ABN: 81 096 525 405)</w:t>
            </w:r>
          </w:p>
        </w:tc>
        <w:tc>
          <w:tcPr>
            <w:tcW w:w="2410" w:type="dxa"/>
          </w:tcPr>
          <w:p w:rsidR="009441FF" w:rsidRPr="00E65815" w:rsidRDefault="009441FF" w:rsidP="00313969">
            <w:pPr>
              <w:tabs>
                <w:tab w:val="center" w:pos="4153"/>
                <w:tab w:val="right" w:pos="8306"/>
              </w:tabs>
              <w:rPr>
                <w:rFonts w:cs="Arial"/>
                <w:sz w:val="16"/>
                <w:szCs w:val="16"/>
              </w:rPr>
            </w:pPr>
            <w:r w:rsidRPr="00E65815">
              <w:rPr>
                <w:rFonts w:cs="Arial"/>
                <w:sz w:val="16"/>
                <w:szCs w:val="16"/>
              </w:rPr>
              <w:t>Pennant Hills Office Trust</w:t>
            </w:r>
          </w:p>
        </w:tc>
        <w:tc>
          <w:tcPr>
            <w:tcW w:w="2631" w:type="dxa"/>
          </w:tcPr>
          <w:p w:rsidR="009441FF" w:rsidRPr="00E65815" w:rsidRDefault="009441FF"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39 Britton St</w:t>
            </w:r>
          </w:p>
        </w:tc>
        <w:tc>
          <w:tcPr>
            <w:tcW w:w="2693" w:type="dxa"/>
          </w:tcPr>
          <w:p w:rsidR="00313969" w:rsidRPr="00E65815" w:rsidRDefault="004427C6" w:rsidP="00313969">
            <w:pPr>
              <w:tabs>
                <w:tab w:val="center" w:pos="4153"/>
                <w:tab w:val="right" w:pos="8306"/>
              </w:tabs>
              <w:rPr>
                <w:rFonts w:cs="Arial"/>
                <w:sz w:val="16"/>
                <w:szCs w:val="16"/>
              </w:rPr>
            </w:pPr>
            <w:r>
              <w:rPr>
                <w:rFonts w:cs="Arial"/>
                <w:sz w:val="16"/>
                <w:szCs w:val="16"/>
              </w:rPr>
              <w:t>Mirvac Commercial Sub SPV Pty Limited (ACN 125 706 130)</w:t>
            </w:r>
          </w:p>
        </w:tc>
        <w:tc>
          <w:tcPr>
            <w:tcW w:w="2410" w:type="dxa"/>
          </w:tcPr>
          <w:p w:rsidR="00313969" w:rsidRPr="00E65815" w:rsidRDefault="004427C6" w:rsidP="00313969">
            <w:pPr>
              <w:tabs>
                <w:tab w:val="center" w:pos="4153"/>
                <w:tab w:val="right" w:pos="8306"/>
              </w:tabs>
              <w:rPr>
                <w:rFonts w:cs="Arial"/>
                <w:sz w:val="16"/>
                <w:szCs w:val="16"/>
              </w:rPr>
            </w:pPr>
            <w:r>
              <w:rPr>
                <w:rFonts w:cs="Arial"/>
                <w:sz w:val="16"/>
                <w:szCs w:val="16"/>
              </w:rPr>
              <w:t>Mirvac Property Trust No 7</w:t>
            </w:r>
          </w:p>
        </w:tc>
        <w:tc>
          <w:tcPr>
            <w:tcW w:w="2631" w:type="dxa"/>
          </w:tcPr>
          <w:p w:rsidR="00313969" w:rsidRDefault="004427C6"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4427C6" w:rsidP="00313969">
            <w:pPr>
              <w:tabs>
                <w:tab w:val="center" w:pos="4153"/>
                <w:tab w:val="right" w:pos="8306"/>
              </w:tabs>
              <w:rPr>
                <w:rFonts w:cs="Arial"/>
                <w:b/>
                <w:sz w:val="16"/>
                <w:szCs w:val="16"/>
              </w:rPr>
            </w:pPr>
            <w:r>
              <w:rPr>
                <w:rFonts w:cs="Arial"/>
                <w:b/>
                <w:sz w:val="16"/>
                <w:szCs w:val="16"/>
              </w:rPr>
              <w:t>8 Brabham Dr</w:t>
            </w:r>
          </w:p>
        </w:tc>
        <w:tc>
          <w:tcPr>
            <w:tcW w:w="2693" w:type="dxa"/>
          </w:tcPr>
          <w:p w:rsidR="00313969" w:rsidRPr="00E65815" w:rsidRDefault="004427C6" w:rsidP="00313969">
            <w:pPr>
              <w:tabs>
                <w:tab w:val="center" w:pos="4153"/>
                <w:tab w:val="right" w:pos="8306"/>
              </w:tabs>
              <w:rPr>
                <w:rFonts w:cs="Arial"/>
                <w:sz w:val="16"/>
                <w:szCs w:val="16"/>
              </w:rPr>
            </w:pPr>
            <w:r>
              <w:rPr>
                <w:rFonts w:cs="Arial"/>
                <w:sz w:val="16"/>
                <w:szCs w:val="16"/>
              </w:rPr>
              <w:t>Mirvac Commercial Sub SPV Pty Limited (ACN 125 706 130</w:t>
            </w:r>
            <w:r>
              <w:rPr>
                <w:rFonts w:cs="Arial"/>
                <w:sz w:val="16"/>
                <w:szCs w:val="16"/>
              </w:rPr>
              <w:t>)</w:t>
            </w:r>
          </w:p>
        </w:tc>
        <w:tc>
          <w:tcPr>
            <w:tcW w:w="2410" w:type="dxa"/>
          </w:tcPr>
          <w:p w:rsidR="00313969" w:rsidRPr="00E65815" w:rsidRDefault="004427C6" w:rsidP="00313969">
            <w:pPr>
              <w:tabs>
                <w:tab w:val="center" w:pos="4153"/>
                <w:tab w:val="right" w:pos="8306"/>
              </w:tabs>
              <w:rPr>
                <w:rFonts w:cs="Arial"/>
                <w:sz w:val="16"/>
                <w:szCs w:val="16"/>
              </w:rPr>
            </w:pPr>
            <w:r>
              <w:rPr>
                <w:rFonts w:cs="Arial"/>
                <w:sz w:val="16"/>
                <w:szCs w:val="16"/>
              </w:rPr>
              <w:t>Mirvac Property Trust No 7</w:t>
            </w:r>
          </w:p>
        </w:tc>
        <w:tc>
          <w:tcPr>
            <w:tcW w:w="2631" w:type="dxa"/>
          </w:tcPr>
          <w:p w:rsidR="00313969" w:rsidRDefault="004427C6"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34-38 Anzac Ave</w:t>
            </w:r>
          </w:p>
        </w:tc>
        <w:tc>
          <w:tcPr>
            <w:tcW w:w="2693" w:type="dxa"/>
          </w:tcPr>
          <w:p w:rsidR="00313969" w:rsidRPr="00E65815" w:rsidRDefault="004427C6" w:rsidP="00313969">
            <w:pPr>
              <w:tabs>
                <w:tab w:val="center" w:pos="4153"/>
                <w:tab w:val="right" w:pos="8306"/>
              </w:tabs>
              <w:rPr>
                <w:rFonts w:cs="Arial"/>
                <w:sz w:val="16"/>
                <w:szCs w:val="16"/>
              </w:rPr>
            </w:pPr>
            <w:r>
              <w:rPr>
                <w:rFonts w:cs="Arial"/>
                <w:sz w:val="16"/>
                <w:szCs w:val="16"/>
              </w:rPr>
              <w:t>Mirvac Commercial Sub SPV Pty Limited (ACN 125 706 130</w:t>
            </w:r>
            <w:r>
              <w:rPr>
                <w:rFonts w:cs="Arial"/>
                <w:sz w:val="16"/>
                <w:szCs w:val="16"/>
              </w:rPr>
              <w:t>)</w:t>
            </w:r>
          </w:p>
        </w:tc>
        <w:tc>
          <w:tcPr>
            <w:tcW w:w="2410" w:type="dxa"/>
          </w:tcPr>
          <w:p w:rsidR="00313969" w:rsidRPr="00E65815" w:rsidRDefault="004427C6" w:rsidP="00313969">
            <w:pPr>
              <w:tabs>
                <w:tab w:val="center" w:pos="4153"/>
                <w:tab w:val="right" w:pos="8306"/>
              </w:tabs>
              <w:rPr>
                <w:rFonts w:cs="Arial"/>
                <w:sz w:val="16"/>
                <w:szCs w:val="16"/>
              </w:rPr>
            </w:pPr>
            <w:r>
              <w:rPr>
                <w:rFonts w:cs="Arial"/>
                <w:sz w:val="16"/>
                <w:szCs w:val="16"/>
              </w:rPr>
              <w:t>Mirvac Property Trust No 7</w:t>
            </w:r>
          </w:p>
        </w:tc>
        <w:tc>
          <w:tcPr>
            <w:tcW w:w="2631" w:type="dxa"/>
          </w:tcPr>
          <w:p w:rsidR="00313969" w:rsidRDefault="004427C6"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39 Herbert St</w:t>
            </w:r>
            <w:r w:rsidR="004427C6">
              <w:rPr>
                <w:rFonts w:cs="Arial"/>
                <w:b/>
                <w:sz w:val="16"/>
                <w:szCs w:val="16"/>
              </w:rPr>
              <w:t xml:space="preserve"> Towers</w:t>
            </w:r>
          </w:p>
        </w:tc>
        <w:tc>
          <w:tcPr>
            <w:tcW w:w="2693" w:type="dxa"/>
          </w:tcPr>
          <w:p w:rsidR="00313969" w:rsidRDefault="004427C6" w:rsidP="00313969">
            <w:pPr>
              <w:tabs>
                <w:tab w:val="center" w:pos="4153"/>
                <w:tab w:val="right" w:pos="8306"/>
              </w:tabs>
              <w:rPr>
                <w:rFonts w:cs="Arial"/>
                <w:sz w:val="16"/>
                <w:szCs w:val="16"/>
              </w:rPr>
            </w:pPr>
            <w:r>
              <w:rPr>
                <w:rFonts w:cs="Arial"/>
                <w:sz w:val="16"/>
                <w:szCs w:val="16"/>
              </w:rPr>
              <w:t>Mirvac Commercial Sub SPV Pty Limited (ACN 125 706 130)</w:t>
            </w:r>
          </w:p>
          <w:p w:rsidR="004427C6" w:rsidRPr="00E65815" w:rsidRDefault="004427C6" w:rsidP="00313969">
            <w:pPr>
              <w:tabs>
                <w:tab w:val="center" w:pos="4153"/>
                <w:tab w:val="right" w:pos="8306"/>
              </w:tabs>
              <w:rPr>
                <w:rFonts w:cs="Arial"/>
                <w:sz w:val="16"/>
                <w:szCs w:val="16"/>
              </w:rPr>
            </w:pPr>
            <w:r>
              <w:rPr>
                <w:rFonts w:cs="Arial"/>
                <w:sz w:val="16"/>
                <w:szCs w:val="16"/>
              </w:rPr>
              <w:t>Mirvac Capital Pty Limited (ACN 096 525 405)</w:t>
            </w:r>
          </w:p>
        </w:tc>
        <w:tc>
          <w:tcPr>
            <w:tcW w:w="2410" w:type="dxa"/>
          </w:tcPr>
          <w:p w:rsidR="00313969" w:rsidRDefault="004427C6" w:rsidP="00313969">
            <w:pPr>
              <w:tabs>
                <w:tab w:val="center" w:pos="4153"/>
                <w:tab w:val="right" w:pos="8306"/>
              </w:tabs>
              <w:rPr>
                <w:rFonts w:cs="Arial"/>
                <w:sz w:val="16"/>
                <w:szCs w:val="16"/>
              </w:rPr>
            </w:pPr>
            <w:r>
              <w:rPr>
                <w:rFonts w:cs="Arial"/>
                <w:sz w:val="16"/>
                <w:szCs w:val="16"/>
              </w:rPr>
              <w:t>Mirvac Property Trust No 3</w:t>
            </w:r>
          </w:p>
          <w:p w:rsidR="004427C6" w:rsidRDefault="004427C6" w:rsidP="00313969">
            <w:pPr>
              <w:tabs>
                <w:tab w:val="center" w:pos="4153"/>
                <w:tab w:val="right" w:pos="8306"/>
              </w:tabs>
              <w:rPr>
                <w:rFonts w:cs="Arial"/>
                <w:sz w:val="16"/>
                <w:szCs w:val="16"/>
              </w:rPr>
            </w:pPr>
          </w:p>
          <w:p w:rsidR="004427C6" w:rsidRPr="00E65815" w:rsidRDefault="004427C6" w:rsidP="00313969">
            <w:pPr>
              <w:tabs>
                <w:tab w:val="center" w:pos="4153"/>
                <w:tab w:val="right" w:pos="8306"/>
              </w:tabs>
              <w:rPr>
                <w:rFonts w:cs="Arial"/>
                <w:sz w:val="16"/>
                <w:szCs w:val="16"/>
              </w:rPr>
            </w:pPr>
            <w:r>
              <w:rPr>
                <w:rFonts w:cs="Arial"/>
                <w:sz w:val="16"/>
                <w:szCs w:val="16"/>
              </w:rPr>
              <w:t>Mirvac Property Trust No 4</w:t>
            </w:r>
          </w:p>
        </w:tc>
        <w:tc>
          <w:tcPr>
            <w:tcW w:w="2631" w:type="dxa"/>
          </w:tcPr>
          <w:p w:rsidR="00313969" w:rsidRDefault="004427C6" w:rsidP="00313969">
            <w:pPr>
              <w:tabs>
                <w:tab w:val="center" w:pos="4153"/>
                <w:tab w:val="right" w:pos="8306"/>
              </w:tabs>
              <w:rPr>
                <w:rFonts w:cs="Arial"/>
                <w:sz w:val="16"/>
                <w:szCs w:val="16"/>
              </w:rPr>
            </w:pPr>
            <w:r>
              <w:rPr>
                <w:rFonts w:cs="Arial"/>
                <w:sz w:val="16"/>
                <w:szCs w:val="16"/>
              </w:rPr>
              <w:t>Clause 1</w:t>
            </w:r>
          </w:p>
        </w:tc>
      </w:tr>
      <w:tr w:rsidR="004427C6" w:rsidRPr="00E65815" w:rsidTr="00313969">
        <w:trPr>
          <w:trHeight w:val="255"/>
        </w:trPr>
        <w:tc>
          <w:tcPr>
            <w:tcW w:w="1848" w:type="dxa"/>
          </w:tcPr>
          <w:p w:rsidR="004427C6" w:rsidRDefault="004427C6" w:rsidP="00313969">
            <w:pPr>
              <w:tabs>
                <w:tab w:val="center" w:pos="4153"/>
                <w:tab w:val="right" w:pos="8306"/>
              </w:tabs>
              <w:rPr>
                <w:rFonts w:cs="Arial"/>
                <w:b/>
                <w:sz w:val="16"/>
                <w:szCs w:val="16"/>
              </w:rPr>
            </w:pPr>
            <w:r>
              <w:rPr>
                <w:rFonts w:cs="Arial"/>
                <w:b/>
                <w:sz w:val="16"/>
                <w:szCs w:val="16"/>
              </w:rPr>
              <w:t>39 Herbert St Units</w:t>
            </w:r>
          </w:p>
        </w:tc>
        <w:tc>
          <w:tcPr>
            <w:tcW w:w="2693" w:type="dxa"/>
          </w:tcPr>
          <w:p w:rsidR="004427C6" w:rsidRDefault="004427C6" w:rsidP="00313969">
            <w:pPr>
              <w:tabs>
                <w:tab w:val="center" w:pos="4153"/>
                <w:tab w:val="right" w:pos="8306"/>
              </w:tabs>
              <w:rPr>
                <w:rFonts w:cs="Arial"/>
                <w:sz w:val="16"/>
                <w:szCs w:val="16"/>
              </w:rPr>
            </w:pPr>
            <w:r>
              <w:rPr>
                <w:rFonts w:cs="Arial"/>
                <w:sz w:val="16"/>
                <w:szCs w:val="16"/>
              </w:rPr>
              <w:t>Mirvac Commercial Sub SPV Pty Limited (ACN 125 706 130)</w:t>
            </w:r>
          </w:p>
          <w:p w:rsidR="004427C6" w:rsidRPr="00E65815" w:rsidRDefault="004427C6" w:rsidP="00313969">
            <w:pPr>
              <w:tabs>
                <w:tab w:val="center" w:pos="4153"/>
                <w:tab w:val="right" w:pos="8306"/>
              </w:tabs>
              <w:rPr>
                <w:rFonts w:cs="Arial"/>
                <w:sz w:val="16"/>
                <w:szCs w:val="16"/>
              </w:rPr>
            </w:pPr>
            <w:r>
              <w:rPr>
                <w:rFonts w:cs="Arial"/>
                <w:sz w:val="16"/>
                <w:szCs w:val="16"/>
              </w:rPr>
              <w:t>Mirvac Capital Pty Limited (ACN 096 525 405)</w:t>
            </w:r>
          </w:p>
        </w:tc>
        <w:tc>
          <w:tcPr>
            <w:tcW w:w="2410" w:type="dxa"/>
          </w:tcPr>
          <w:p w:rsidR="004427C6" w:rsidRDefault="004427C6" w:rsidP="00313969">
            <w:pPr>
              <w:tabs>
                <w:tab w:val="center" w:pos="4153"/>
                <w:tab w:val="right" w:pos="8306"/>
              </w:tabs>
              <w:rPr>
                <w:rFonts w:cs="Arial"/>
                <w:sz w:val="16"/>
                <w:szCs w:val="16"/>
              </w:rPr>
            </w:pPr>
            <w:proofErr w:type="spellStart"/>
            <w:r>
              <w:rPr>
                <w:rFonts w:cs="Arial"/>
                <w:sz w:val="16"/>
                <w:szCs w:val="16"/>
              </w:rPr>
              <w:t>Miorvac</w:t>
            </w:r>
            <w:proofErr w:type="spellEnd"/>
            <w:r>
              <w:rPr>
                <w:rFonts w:cs="Arial"/>
                <w:sz w:val="16"/>
                <w:szCs w:val="16"/>
              </w:rPr>
              <w:t xml:space="preserve"> Property Trust No 3</w:t>
            </w:r>
          </w:p>
          <w:p w:rsidR="004427C6" w:rsidRDefault="004427C6" w:rsidP="00313969">
            <w:pPr>
              <w:tabs>
                <w:tab w:val="center" w:pos="4153"/>
                <w:tab w:val="right" w:pos="8306"/>
              </w:tabs>
              <w:rPr>
                <w:rFonts w:cs="Arial"/>
                <w:sz w:val="16"/>
                <w:szCs w:val="16"/>
              </w:rPr>
            </w:pPr>
          </w:p>
          <w:p w:rsidR="004427C6" w:rsidRPr="00E65815" w:rsidRDefault="004427C6" w:rsidP="00313969">
            <w:pPr>
              <w:tabs>
                <w:tab w:val="center" w:pos="4153"/>
                <w:tab w:val="right" w:pos="8306"/>
              </w:tabs>
              <w:rPr>
                <w:rFonts w:cs="Arial"/>
                <w:sz w:val="16"/>
                <w:szCs w:val="16"/>
              </w:rPr>
            </w:pPr>
            <w:r>
              <w:rPr>
                <w:rFonts w:cs="Arial"/>
                <w:sz w:val="16"/>
                <w:szCs w:val="16"/>
              </w:rPr>
              <w:t>Mirvac Property Trust No 4</w:t>
            </w:r>
          </w:p>
        </w:tc>
        <w:tc>
          <w:tcPr>
            <w:tcW w:w="2631" w:type="dxa"/>
          </w:tcPr>
          <w:p w:rsidR="004427C6" w:rsidRDefault="004427C6"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Hoxton Park Distribution Centre</w:t>
            </w:r>
          </w:p>
        </w:tc>
        <w:tc>
          <w:tcPr>
            <w:tcW w:w="2693" w:type="dxa"/>
          </w:tcPr>
          <w:p w:rsidR="00313969" w:rsidRDefault="00E8135B" w:rsidP="00313969">
            <w:pPr>
              <w:tabs>
                <w:tab w:val="center" w:pos="4153"/>
                <w:tab w:val="right" w:pos="8306"/>
              </w:tabs>
              <w:rPr>
                <w:rFonts w:cs="Arial"/>
                <w:sz w:val="16"/>
                <w:szCs w:val="16"/>
              </w:rPr>
            </w:pPr>
            <w:r>
              <w:rPr>
                <w:rFonts w:cs="Arial"/>
                <w:sz w:val="16"/>
                <w:szCs w:val="16"/>
              </w:rPr>
              <w:t>Mirvac Projects Pty Limited (ACN 001 069 245)</w:t>
            </w:r>
          </w:p>
          <w:p w:rsidR="00E8135B" w:rsidRPr="00E65815" w:rsidRDefault="00E8135B" w:rsidP="00313969">
            <w:pPr>
              <w:tabs>
                <w:tab w:val="center" w:pos="4153"/>
                <w:tab w:val="right" w:pos="8306"/>
              </w:tabs>
              <w:rPr>
                <w:rFonts w:cs="Arial"/>
                <w:sz w:val="16"/>
                <w:szCs w:val="16"/>
              </w:rPr>
            </w:pPr>
            <w:r>
              <w:rPr>
                <w:rFonts w:cs="Arial"/>
                <w:sz w:val="16"/>
                <w:szCs w:val="16"/>
              </w:rPr>
              <w:t>The Trust Company (Australia) Limited (ABN 21 000 000 993)</w:t>
            </w:r>
          </w:p>
        </w:tc>
        <w:tc>
          <w:tcPr>
            <w:tcW w:w="2410" w:type="dxa"/>
          </w:tcPr>
          <w:p w:rsidR="00313969" w:rsidRDefault="00313969" w:rsidP="00313969">
            <w:pPr>
              <w:tabs>
                <w:tab w:val="center" w:pos="4153"/>
                <w:tab w:val="right" w:pos="8306"/>
              </w:tabs>
              <w:rPr>
                <w:rFonts w:cs="Arial"/>
                <w:sz w:val="16"/>
                <w:szCs w:val="16"/>
              </w:rPr>
            </w:pPr>
          </w:p>
          <w:p w:rsidR="00E8135B" w:rsidRDefault="00E8135B" w:rsidP="00313969">
            <w:pPr>
              <w:tabs>
                <w:tab w:val="center" w:pos="4153"/>
                <w:tab w:val="right" w:pos="8306"/>
              </w:tabs>
              <w:rPr>
                <w:rFonts w:cs="Arial"/>
                <w:sz w:val="16"/>
                <w:szCs w:val="16"/>
              </w:rPr>
            </w:pPr>
          </w:p>
          <w:p w:rsidR="00E8135B" w:rsidRPr="00E65815" w:rsidRDefault="00E8135B" w:rsidP="00313969">
            <w:pPr>
              <w:tabs>
                <w:tab w:val="center" w:pos="4153"/>
                <w:tab w:val="right" w:pos="8306"/>
              </w:tabs>
              <w:rPr>
                <w:rFonts w:cs="Arial"/>
                <w:sz w:val="16"/>
                <w:szCs w:val="16"/>
              </w:rPr>
            </w:pPr>
            <w:r>
              <w:rPr>
                <w:rFonts w:cs="Arial"/>
                <w:sz w:val="16"/>
                <w:szCs w:val="16"/>
              </w:rPr>
              <w:t xml:space="preserve">Aviva Investors Australian Logistics Property Trust </w:t>
            </w:r>
          </w:p>
        </w:tc>
        <w:tc>
          <w:tcPr>
            <w:tcW w:w="2631" w:type="dxa"/>
          </w:tcPr>
          <w:p w:rsidR="00313969" w:rsidRDefault="00313969" w:rsidP="00313969">
            <w:pPr>
              <w:tabs>
                <w:tab w:val="center" w:pos="4153"/>
                <w:tab w:val="right" w:pos="8306"/>
              </w:tabs>
              <w:rPr>
                <w:rFonts w:cs="Arial"/>
                <w:sz w:val="16"/>
                <w:szCs w:val="16"/>
              </w:rPr>
            </w:pP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 xml:space="preserve">36 </w:t>
            </w:r>
            <w:proofErr w:type="spellStart"/>
            <w:r>
              <w:rPr>
                <w:rFonts w:cs="Arial"/>
                <w:b/>
                <w:sz w:val="16"/>
                <w:szCs w:val="16"/>
              </w:rPr>
              <w:t>Gow</w:t>
            </w:r>
            <w:proofErr w:type="spellEnd"/>
            <w:r>
              <w:rPr>
                <w:rFonts w:cs="Arial"/>
                <w:b/>
                <w:sz w:val="16"/>
                <w:szCs w:val="16"/>
              </w:rPr>
              <w:t xml:space="preserve"> St</w:t>
            </w:r>
          </w:p>
        </w:tc>
        <w:tc>
          <w:tcPr>
            <w:tcW w:w="2693" w:type="dxa"/>
          </w:tcPr>
          <w:p w:rsidR="00313969" w:rsidRPr="00E65815" w:rsidRDefault="00E8135B" w:rsidP="00313969">
            <w:pPr>
              <w:tabs>
                <w:tab w:val="center" w:pos="4153"/>
                <w:tab w:val="right" w:pos="8306"/>
              </w:tabs>
              <w:rPr>
                <w:rFonts w:cs="Arial"/>
                <w:sz w:val="16"/>
                <w:szCs w:val="16"/>
              </w:rPr>
            </w:pPr>
            <w:r>
              <w:rPr>
                <w:rFonts w:cs="Arial"/>
                <w:sz w:val="16"/>
                <w:szCs w:val="16"/>
              </w:rPr>
              <w:t>Mirvac Commercial Sub SPV Pty Limited (ACN 125 706 130)</w:t>
            </w:r>
          </w:p>
        </w:tc>
        <w:tc>
          <w:tcPr>
            <w:tcW w:w="2410" w:type="dxa"/>
          </w:tcPr>
          <w:p w:rsidR="00313969" w:rsidRPr="00E65815" w:rsidRDefault="00E8135B" w:rsidP="00313969">
            <w:pPr>
              <w:tabs>
                <w:tab w:val="center" w:pos="4153"/>
                <w:tab w:val="right" w:pos="8306"/>
              </w:tabs>
              <w:rPr>
                <w:rFonts w:cs="Arial"/>
                <w:sz w:val="16"/>
                <w:szCs w:val="16"/>
              </w:rPr>
            </w:pPr>
            <w:r>
              <w:rPr>
                <w:rFonts w:cs="Arial"/>
                <w:sz w:val="16"/>
                <w:szCs w:val="16"/>
              </w:rPr>
              <w:t>Mirvac Padstow Trust No 1</w:t>
            </w:r>
          </w:p>
        </w:tc>
        <w:tc>
          <w:tcPr>
            <w:tcW w:w="2631" w:type="dxa"/>
          </w:tcPr>
          <w:p w:rsidR="00313969" w:rsidRDefault="00E8135B"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255"/>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274 Victoria Rd</w:t>
            </w:r>
          </w:p>
        </w:tc>
        <w:tc>
          <w:tcPr>
            <w:tcW w:w="2693" w:type="dxa"/>
          </w:tcPr>
          <w:p w:rsidR="00E8135B" w:rsidRDefault="00E8135B" w:rsidP="00313969">
            <w:pPr>
              <w:tabs>
                <w:tab w:val="center" w:pos="4153"/>
                <w:tab w:val="right" w:pos="8306"/>
              </w:tabs>
              <w:rPr>
                <w:rFonts w:cs="Arial"/>
                <w:sz w:val="16"/>
                <w:szCs w:val="16"/>
              </w:rPr>
            </w:pPr>
            <w:r>
              <w:rPr>
                <w:rFonts w:cs="Arial"/>
                <w:sz w:val="16"/>
                <w:szCs w:val="16"/>
              </w:rPr>
              <w:t>Mirvac Commercial Sub SPV Pty Limited (ACN 125 706 130)</w:t>
            </w:r>
          </w:p>
          <w:p w:rsidR="00313969" w:rsidRPr="00E65815" w:rsidRDefault="00E8135B" w:rsidP="00313969">
            <w:pPr>
              <w:tabs>
                <w:tab w:val="center" w:pos="4153"/>
                <w:tab w:val="right" w:pos="8306"/>
              </w:tabs>
              <w:rPr>
                <w:rFonts w:cs="Arial"/>
                <w:sz w:val="16"/>
                <w:szCs w:val="16"/>
              </w:rPr>
            </w:pPr>
            <w:r>
              <w:rPr>
                <w:rFonts w:cs="Arial"/>
                <w:sz w:val="16"/>
                <w:szCs w:val="16"/>
              </w:rPr>
              <w:t>Mirvac Capital Pty Limited (ACN 096 525 405)</w:t>
            </w:r>
          </w:p>
        </w:tc>
        <w:tc>
          <w:tcPr>
            <w:tcW w:w="2410" w:type="dxa"/>
          </w:tcPr>
          <w:p w:rsidR="00313969" w:rsidRDefault="00E8135B" w:rsidP="00313969">
            <w:pPr>
              <w:tabs>
                <w:tab w:val="center" w:pos="4153"/>
                <w:tab w:val="right" w:pos="8306"/>
              </w:tabs>
              <w:rPr>
                <w:rFonts w:cs="Arial"/>
                <w:sz w:val="16"/>
                <w:szCs w:val="16"/>
              </w:rPr>
            </w:pPr>
            <w:r>
              <w:rPr>
                <w:rFonts w:cs="Arial"/>
                <w:sz w:val="16"/>
                <w:szCs w:val="16"/>
              </w:rPr>
              <w:t>Mirvac Rydalmere Trust No 2</w:t>
            </w:r>
          </w:p>
          <w:p w:rsidR="00E8135B" w:rsidRDefault="00E8135B" w:rsidP="00313969">
            <w:pPr>
              <w:tabs>
                <w:tab w:val="center" w:pos="4153"/>
                <w:tab w:val="right" w:pos="8306"/>
              </w:tabs>
              <w:rPr>
                <w:rFonts w:cs="Arial"/>
                <w:sz w:val="16"/>
                <w:szCs w:val="16"/>
              </w:rPr>
            </w:pPr>
          </w:p>
          <w:p w:rsidR="00E8135B" w:rsidRPr="00E65815" w:rsidRDefault="00E8135B" w:rsidP="00313969">
            <w:pPr>
              <w:tabs>
                <w:tab w:val="center" w:pos="4153"/>
                <w:tab w:val="right" w:pos="8306"/>
              </w:tabs>
              <w:rPr>
                <w:rFonts w:cs="Arial"/>
                <w:sz w:val="16"/>
                <w:szCs w:val="16"/>
              </w:rPr>
            </w:pPr>
            <w:r>
              <w:rPr>
                <w:rFonts w:cs="Arial"/>
                <w:sz w:val="16"/>
                <w:szCs w:val="16"/>
              </w:rPr>
              <w:t>Mirvac Rydalmere Trust No 1</w:t>
            </w:r>
          </w:p>
        </w:tc>
        <w:tc>
          <w:tcPr>
            <w:tcW w:w="2631" w:type="dxa"/>
          </w:tcPr>
          <w:p w:rsidR="00313969" w:rsidRDefault="00E8135B" w:rsidP="00313969">
            <w:pPr>
              <w:tabs>
                <w:tab w:val="center" w:pos="4153"/>
                <w:tab w:val="right" w:pos="8306"/>
              </w:tabs>
              <w:rPr>
                <w:rFonts w:cs="Arial"/>
                <w:sz w:val="16"/>
                <w:szCs w:val="16"/>
              </w:rPr>
            </w:pPr>
            <w:r>
              <w:rPr>
                <w:rFonts w:cs="Arial"/>
                <w:sz w:val="16"/>
                <w:szCs w:val="16"/>
              </w:rPr>
              <w:t>Clause 1</w:t>
            </w:r>
          </w:p>
        </w:tc>
      </w:tr>
    </w:tbl>
    <w:p w:rsidR="009441FF" w:rsidRPr="00E65815" w:rsidRDefault="009441FF" w:rsidP="009441FF"/>
    <w:tbl>
      <w:tblPr>
        <w:tblW w:w="95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93"/>
        <w:gridCol w:w="2410"/>
        <w:gridCol w:w="2631"/>
      </w:tblGrid>
      <w:tr w:rsidR="009441FF" w:rsidRPr="00E65815" w:rsidTr="00313969">
        <w:trPr>
          <w:trHeight w:val="270"/>
        </w:trPr>
        <w:tc>
          <w:tcPr>
            <w:tcW w:w="9582" w:type="dxa"/>
            <w:gridSpan w:val="4"/>
          </w:tcPr>
          <w:p w:rsidR="009441FF" w:rsidRPr="00E65815" w:rsidRDefault="009441FF" w:rsidP="00313969">
            <w:pPr>
              <w:tabs>
                <w:tab w:val="center" w:pos="4153"/>
                <w:tab w:val="right" w:pos="8306"/>
              </w:tabs>
              <w:rPr>
                <w:rFonts w:cs="Arial"/>
                <w:b/>
                <w:bCs/>
                <w:sz w:val="18"/>
                <w:szCs w:val="18"/>
              </w:rPr>
            </w:pPr>
          </w:p>
          <w:p w:rsidR="009441FF" w:rsidRPr="00E65815" w:rsidRDefault="009441FF" w:rsidP="00313969">
            <w:pPr>
              <w:tabs>
                <w:tab w:val="center" w:pos="4153"/>
                <w:tab w:val="right" w:pos="8306"/>
              </w:tabs>
              <w:rPr>
                <w:rFonts w:cs="Arial"/>
                <w:b/>
                <w:bCs/>
                <w:sz w:val="18"/>
                <w:szCs w:val="18"/>
              </w:rPr>
            </w:pPr>
            <w:r w:rsidRPr="00E65815">
              <w:rPr>
                <w:rFonts w:cs="Arial"/>
                <w:b/>
                <w:bCs/>
                <w:sz w:val="18"/>
                <w:szCs w:val="18"/>
              </w:rPr>
              <w:t xml:space="preserve">VICTORIA </w:t>
            </w:r>
          </w:p>
        </w:tc>
      </w:tr>
      <w:tr w:rsidR="009441FF" w:rsidRPr="00E65815" w:rsidTr="00313969">
        <w:trPr>
          <w:trHeight w:val="270"/>
        </w:trPr>
        <w:tc>
          <w:tcPr>
            <w:tcW w:w="1848" w:type="dxa"/>
            <w:vAlign w:val="center"/>
          </w:tcPr>
          <w:p w:rsidR="009441FF" w:rsidRPr="00E65815" w:rsidRDefault="009441FF" w:rsidP="00313969">
            <w:pPr>
              <w:tabs>
                <w:tab w:val="center" w:pos="4153"/>
                <w:tab w:val="right" w:pos="8306"/>
              </w:tabs>
              <w:jc w:val="center"/>
              <w:rPr>
                <w:rFonts w:cs="Arial"/>
                <w:b/>
                <w:bCs/>
                <w:sz w:val="18"/>
                <w:szCs w:val="18"/>
              </w:rPr>
            </w:pPr>
            <w:r w:rsidRPr="00E65815">
              <w:rPr>
                <w:rFonts w:cs="Arial"/>
                <w:b/>
                <w:bCs/>
                <w:sz w:val="18"/>
                <w:szCs w:val="18"/>
              </w:rPr>
              <w:t>Site</w:t>
            </w:r>
          </w:p>
        </w:tc>
        <w:tc>
          <w:tcPr>
            <w:tcW w:w="2693" w:type="dxa"/>
            <w:vAlign w:val="center"/>
          </w:tcPr>
          <w:p w:rsidR="009441FF" w:rsidRPr="00E65815" w:rsidRDefault="009441FF" w:rsidP="00313969">
            <w:pPr>
              <w:tabs>
                <w:tab w:val="center" w:pos="4153"/>
                <w:tab w:val="right" w:pos="8306"/>
              </w:tabs>
              <w:jc w:val="center"/>
              <w:rPr>
                <w:rFonts w:cs="Arial"/>
                <w:b/>
                <w:bCs/>
                <w:sz w:val="18"/>
                <w:szCs w:val="18"/>
              </w:rPr>
            </w:pPr>
            <w:r>
              <w:rPr>
                <w:rFonts w:cs="Arial"/>
                <w:b/>
                <w:bCs/>
                <w:sz w:val="18"/>
                <w:szCs w:val="18"/>
              </w:rPr>
              <w:t>Principal</w:t>
            </w:r>
          </w:p>
        </w:tc>
        <w:tc>
          <w:tcPr>
            <w:tcW w:w="2410" w:type="dxa"/>
            <w:vAlign w:val="center"/>
          </w:tcPr>
          <w:p w:rsidR="009441FF" w:rsidRPr="00E65815" w:rsidRDefault="009441FF" w:rsidP="00313969">
            <w:pPr>
              <w:tabs>
                <w:tab w:val="center" w:pos="4153"/>
                <w:tab w:val="right" w:pos="8306"/>
              </w:tabs>
              <w:jc w:val="center"/>
              <w:rPr>
                <w:rFonts w:cs="Arial"/>
                <w:b/>
                <w:bCs/>
                <w:sz w:val="18"/>
                <w:szCs w:val="18"/>
              </w:rPr>
            </w:pPr>
            <w:r w:rsidRPr="00E65815">
              <w:rPr>
                <w:rFonts w:cs="Arial"/>
                <w:b/>
                <w:bCs/>
                <w:sz w:val="18"/>
                <w:szCs w:val="18"/>
              </w:rPr>
              <w:t>Related Trust</w:t>
            </w:r>
          </w:p>
        </w:tc>
        <w:tc>
          <w:tcPr>
            <w:tcW w:w="2631" w:type="dxa"/>
            <w:vAlign w:val="center"/>
          </w:tcPr>
          <w:p w:rsidR="009441FF" w:rsidRPr="00E65815" w:rsidRDefault="009441FF" w:rsidP="00313969">
            <w:pPr>
              <w:tabs>
                <w:tab w:val="center" w:pos="4153"/>
                <w:tab w:val="right" w:pos="8306"/>
              </w:tabs>
              <w:jc w:val="center"/>
              <w:rPr>
                <w:rFonts w:cs="Arial"/>
                <w:b/>
                <w:bCs/>
                <w:sz w:val="18"/>
                <w:szCs w:val="18"/>
              </w:rPr>
            </w:pPr>
            <w:r w:rsidRPr="00E65815">
              <w:rPr>
                <w:rFonts w:cs="Arial"/>
                <w:b/>
                <w:bCs/>
                <w:sz w:val="18"/>
                <w:szCs w:val="18"/>
              </w:rPr>
              <w:t>Limitation of Liability Clause</w:t>
            </w:r>
          </w:p>
        </w:tc>
      </w:tr>
      <w:tr w:rsidR="009441FF" w:rsidRPr="00E65815" w:rsidTr="00313969">
        <w:trPr>
          <w:trHeight w:val="417"/>
        </w:trPr>
        <w:tc>
          <w:tcPr>
            <w:tcW w:w="1848" w:type="dxa"/>
          </w:tcPr>
          <w:p w:rsidR="009441FF" w:rsidRPr="00187F1E" w:rsidRDefault="00313969" w:rsidP="00313969">
            <w:pPr>
              <w:tabs>
                <w:tab w:val="center" w:pos="4153"/>
                <w:tab w:val="right" w:pos="8306"/>
              </w:tabs>
              <w:rPr>
                <w:rFonts w:cs="Arial"/>
                <w:b/>
                <w:sz w:val="16"/>
                <w:szCs w:val="16"/>
              </w:rPr>
            </w:pPr>
            <w:r>
              <w:rPr>
                <w:rFonts w:cs="Arial"/>
                <w:b/>
                <w:sz w:val="16"/>
                <w:szCs w:val="16"/>
              </w:rPr>
              <w:t>2 Riverside Quay</w:t>
            </w:r>
          </w:p>
        </w:tc>
        <w:tc>
          <w:tcPr>
            <w:tcW w:w="2693" w:type="dxa"/>
          </w:tcPr>
          <w:p w:rsidR="009441FF" w:rsidRPr="00E65815" w:rsidRDefault="005E24EC" w:rsidP="00313969">
            <w:pPr>
              <w:tabs>
                <w:tab w:val="center" w:pos="4153"/>
                <w:tab w:val="right" w:pos="8306"/>
              </w:tabs>
              <w:rPr>
                <w:rFonts w:cs="Arial"/>
                <w:sz w:val="16"/>
                <w:szCs w:val="16"/>
              </w:rPr>
            </w:pPr>
            <w:r>
              <w:rPr>
                <w:rFonts w:cs="Arial"/>
                <w:sz w:val="16"/>
                <w:szCs w:val="16"/>
              </w:rPr>
              <w:t>Mirvac Funds Limited (ACN 002 561 640)</w:t>
            </w:r>
          </w:p>
        </w:tc>
        <w:tc>
          <w:tcPr>
            <w:tcW w:w="2410" w:type="dxa"/>
          </w:tcPr>
          <w:p w:rsidR="009441FF" w:rsidRPr="00E65815" w:rsidRDefault="009441FF" w:rsidP="00313969">
            <w:pPr>
              <w:tabs>
                <w:tab w:val="center" w:pos="4153"/>
                <w:tab w:val="right" w:pos="8306"/>
              </w:tabs>
              <w:rPr>
                <w:rFonts w:cs="Arial"/>
                <w:sz w:val="16"/>
                <w:szCs w:val="16"/>
              </w:rPr>
            </w:pPr>
          </w:p>
        </w:tc>
        <w:tc>
          <w:tcPr>
            <w:tcW w:w="2631" w:type="dxa"/>
          </w:tcPr>
          <w:p w:rsidR="009441FF" w:rsidRPr="00E65815" w:rsidRDefault="005E24EC"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417"/>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1 Southbank Blvd</w:t>
            </w:r>
          </w:p>
        </w:tc>
        <w:tc>
          <w:tcPr>
            <w:tcW w:w="2693" w:type="dxa"/>
          </w:tcPr>
          <w:p w:rsidR="00313969" w:rsidRPr="00E65815" w:rsidRDefault="005E24EC" w:rsidP="00313969">
            <w:pPr>
              <w:tabs>
                <w:tab w:val="center" w:pos="4153"/>
                <w:tab w:val="right" w:pos="8306"/>
              </w:tabs>
              <w:rPr>
                <w:rFonts w:cs="Arial"/>
                <w:sz w:val="16"/>
                <w:szCs w:val="16"/>
              </w:rPr>
            </w:pPr>
            <w:r>
              <w:rPr>
                <w:rFonts w:cs="Arial"/>
                <w:sz w:val="16"/>
                <w:szCs w:val="16"/>
              </w:rPr>
              <w:t>Mirvac Funds Limited (ACN 002 561 640)</w:t>
            </w:r>
          </w:p>
        </w:tc>
        <w:tc>
          <w:tcPr>
            <w:tcW w:w="2410" w:type="dxa"/>
          </w:tcPr>
          <w:p w:rsidR="00313969" w:rsidRPr="00E65815" w:rsidRDefault="005E24EC" w:rsidP="00313969">
            <w:pPr>
              <w:tabs>
                <w:tab w:val="center" w:pos="4153"/>
                <w:tab w:val="right" w:pos="8306"/>
              </w:tabs>
              <w:rPr>
                <w:rFonts w:cs="Arial"/>
                <w:sz w:val="16"/>
                <w:szCs w:val="16"/>
              </w:rPr>
            </w:pPr>
            <w:r>
              <w:rPr>
                <w:rFonts w:cs="Arial"/>
                <w:sz w:val="16"/>
                <w:szCs w:val="16"/>
              </w:rPr>
              <w:t>Mirvac Property Trust</w:t>
            </w:r>
          </w:p>
        </w:tc>
        <w:tc>
          <w:tcPr>
            <w:tcW w:w="2631" w:type="dxa"/>
          </w:tcPr>
          <w:p w:rsidR="00313969" w:rsidRPr="00E65815" w:rsidRDefault="005E24EC" w:rsidP="00313969">
            <w:pPr>
              <w:tabs>
                <w:tab w:val="center" w:pos="4153"/>
                <w:tab w:val="right" w:pos="8306"/>
              </w:tabs>
              <w:rPr>
                <w:rFonts w:cs="Arial"/>
                <w:sz w:val="16"/>
                <w:szCs w:val="16"/>
              </w:rPr>
            </w:pPr>
            <w:r>
              <w:rPr>
                <w:rFonts w:cs="Arial"/>
                <w:sz w:val="16"/>
                <w:szCs w:val="16"/>
              </w:rPr>
              <w:t>Clause 1</w:t>
            </w:r>
          </w:p>
        </w:tc>
      </w:tr>
      <w:tr w:rsidR="00313969" w:rsidRPr="00E65815" w:rsidTr="00313969">
        <w:trPr>
          <w:trHeight w:val="417"/>
        </w:trPr>
        <w:tc>
          <w:tcPr>
            <w:tcW w:w="1848" w:type="dxa"/>
          </w:tcPr>
          <w:p w:rsidR="00313969" w:rsidRPr="00187F1E" w:rsidRDefault="00313969" w:rsidP="00313969">
            <w:pPr>
              <w:tabs>
                <w:tab w:val="center" w:pos="4153"/>
                <w:tab w:val="right" w:pos="8306"/>
              </w:tabs>
              <w:rPr>
                <w:rFonts w:cs="Arial"/>
                <w:b/>
                <w:sz w:val="16"/>
                <w:szCs w:val="16"/>
              </w:rPr>
            </w:pPr>
            <w:r>
              <w:rPr>
                <w:rFonts w:cs="Arial"/>
                <w:b/>
                <w:sz w:val="16"/>
                <w:szCs w:val="16"/>
              </w:rPr>
              <w:t>4 Riverside Quay</w:t>
            </w:r>
          </w:p>
        </w:tc>
        <w:tc>
          <w:tcPr>
            <w:tcW w:w="2693" w:type="dxa"/>
          </w:tcPr>
          <w:p w:rsidR="00313969" w:rsidRPr="00E65815" w:rsidRDefault="005E24EC" w:rsidP="00313969">
            <w:pPr>
              <w:tabs>
                <w:tab w:val="center" w:pos="4153"/>
                <w:tab w:val="right" w:pos="8306"/>
              </w:tabs>
              <w:rPr>
                <w:rFonts w:cs="Arial"/>
                <w:sz w:val="16"/>
                <w:szCs w:val="16"/>
              </w:rPr>
            </w:pPr>
            <w:r>
              <w:rPr>
                <w:rFonts w:cs="Arial"/>
                <w:sz w:val="16"/>
                <w:szCs w:val="16"/>
              </w:rPr>
              <w:t>Mirvac Funds Limited (ACN 002 561 640)</w:t>
            </w:r>
          </w:p>
        </w:tc>
        <w:tc>
          <w:tcPr>
            <w:tcW w:w="2410" w:type="dxa"/>
          </w:tcPr>
          <w:p w:rsidR="00313969" w:rsidRPr="00E65815" w:rsidRDefault="005E24EC" w:rsidP="00313969">
            <w:pPr>
              <w:tabs>
                <w:tab w:val="center" w:pos="4153"/>
                <w:tab w:val="right" w:pos="8306"/>
              </w:tabs>
              <w:rPr>
                <w:rFonts w:cs="Arial"/>
                <w:sz w:val="16"/>
                <w:szCs w:val="16"/>
              </w:rPr>
            </w:pPr>
            <w:r>
              <w:rPr>
                <w:rFonts w:cs="Arial"/>
                <w:sz w:val="16"/>
                <w:szCs w:val="16"/>
              </w:rPr>
              <w:t>Mirvac Property Trust</w:t>
            </w:r>
          </w:p>
        </w:tc>
        <w:tc>
          <w:tcPr>
            <w:tcW w:w="2631" w:type="dxa"/>
          </w:tcPr>
          <w:p w:rsidR="00313969" w:rsidRPr="00E65815" w:rsidRDefault="005E24EC" w:rsidP="00313969">
            <w:pPr>
              <w:tabs>
                <w:tab w:val="center" w:pos="4153"/>
                <w:tab w:val="right" w:pos="8306"/>
              </w:tabs>
              <w:rPr>
                <w:rFonts w:cs="Arial"/>
                <w:sz w:val="16"/>
                <w:szCs w:val="16"/>
              </w:rPr>
            </w:pPr>
            <w:r>
              <w:rPr>
                <w:rFonts w:cs="Arial"/>
                <w:sz w:val="16"/>
                <w:szCs w:val="16"/>
              </w:rPr>
              <w:t>Clause 1</w:t>
            </w:r>
          </w:p>
        </w:tc>
      </w:tr>
      <w:tr w:rsidR="005E24EC" w:rsidRPr="00E65815" w:rsidTr="00313969">
        <w:trPr>
          <w:trHeight w:val="417"/>
        </w:trPr>
        <w:tc>
          <w:tcPr>
            <w:tcW w:w="1848" w:type="dxa"/>
          </w:tcPr>
          <w:p w:rsidR="005E24EC" w:rsidRPr="00187F1E" w:rsidRDefault="005E24EC" w:rsidP="005E24EC">
            <w:pPr>
              <w:tabs>
                <w:tab w:val="center" w:pos="4153"/>
                <w:tab w:val="right" w:pos="8306"/>
              </w:tabs>
              <w:rPr>
                <w:rFonts w:cs="Arial"/>
                <w:b/>
                <w:sz w:val="16"/>
                <w:szCs w:val="16"/>
              </w:rPr>
            </w:pPr>
            <w:r>
              <w:rPr>
                <w:rFonts w:cs="Arial"/>
                <w:b/>
                <w:sz w:val="16"/>
                <w:szCs w:val="16"/>
              </w:rPr>
              <w:t>6 Riverside Quay</w:t>
            </w:r>
          </w:p>
        </w:tc>
        <w:tc>
          <w:tcPr>
            <w:tcW w:w="2693" w:type="dxa"/>
          </w:tcPr>
          <w:p w:rsidR="005E24EC" w:rsidRPr="00E65815" w:rsidRDefault="005E24EC" w:rsidP="005E24EC">
            <w:pPr>
              <w:tabs>
                <w:tab w:val="center" w:pos="4153"/>
                <w:tab w:val="right" w:pos="8306"/>
              </w:tabs>
              <w:rPr>
                <w:rFonts w:cs="Arial"/>
                <w:sz w:val="16"/>
                <w:szCs w:val="16"/>
              </w:rPr>
            </w:pPr>
            <w:r>
              <w:rPr>
                <w:rFonts w:cs="Arial"/>
                <w:sz w:val="16"/>
                <w:szCs w:val="16"/>
              </w:rPr>
              <w:t>Mirvac Funds Limited (ACN 002 561 640)</w:t>
            </w:r>
          </w:p>
        </w:tc>
        <w:tc>
          <w:tcPr>
            <w:tcW w:w="2410" w:type="dxa"/>
          </w:tcPr>
          <w:p w:rsidR="005E24EC" w:rsidRPr="00E65815" w:rsidRDefault="005E24EC" w:rsidP="005E24EC">
            <w:pPr>
              <w:tabs>
                <w:tab w:val="center" w:pos="4153"/>
                <w:tab w:val="right" w:pos="8306"/>
              </w:tabs>
              <w:rPr>
                <w:rFonts w:cs="Arial"/>
                <w:sz w:val="16"/>
                <w:szCs w:val="16"/>
              </w:rPr>
            </w:pPr>
            <w:r>
              <w:rPr>
                <w:rFonts w:cs="Arial"/>
                <w:sz w:val="16"/>
                <w:szCs w:val="16"/>
              </w:rPr>
              <w:t>Mirvac Property Trust</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1</w:t>
            </w:r>
          </w:p>
        </w:tc>
      </w:tr>
      <w:tr w:rsidR="005E24EC" w:rsidRPr="00E65815" w:rsidDel="00511E58" w:rsidTr="00313969">
        <w:trPr>
          <w:trHeight w:val="465"/>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Royal Domain Centre, 380 St Kilda Rd, Melbourne</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380 St Kilda Road Trust</w:t>
            </w:r>
          </w:p>
        </w:tc>
        <w:tc>
          <w:tcPr>
            <w:tcW w:w="2631" w:type="dxa"/>
          </w:tcPr>
          <w:p w:rsidR="005E24EC" w:rsidRPr="00E65815" w:rsidDel="00511E58" w:rsidRDefault="005E24EC" w:rsidP="005E24EC">
            <w:pPr>
              <w:tabs>
                <w:tab w:val="center" w:pos="4153"/>
                <w:tab w:val="right" w:pos="8306"/>
              </w:tabs>
              <w:rPr>
                <w:rFonts w:cs="Arial"/>
                <w:sz w:val="16"/>
                <w:szCs w:val="16"/>
              </w:rPr>
            </w:pPr>
            <w:r w:rsidRPr="00E65815">
              <w:rPr>
                <w:rFonts w:cs="Arial"/>
                <w:sz w:val="16"/>
                <w:szCs w:val="16"/>
              </w:rPr>
              <w:t>Clause 1</w:t>
            </w:r>
          </w:p>
        </w:tc>
      </w:tr>
      <w:tr w:rsidR="005E24EC" w:rsidRPr="00E65815" w:rsidTr="00313969">
        <w:trPr>
          <w:trHeight w:val="409"/>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47-67 Westgate Drive, Altona North</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REIT Management Ltd (ACN: 002 060 228)</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JFIF Victoria Trust</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1</w:t>
            </w:r>
          </w:p>
        </w:tc>
      </w:tr>
      <w:tr w:rsidR="005E24EC" w:rsidRPr="00E65815" w:rsidTr="00313969">
        <w:trPr>
          <w:trHeight w:val="409"/>
        </w:trPr>
        <w:tc>
          <w:tcPr>
            <w:tcW w:w="1848" w:type="dxa"/>
          </w:tcPr>
          <w:p w:rsidR="005E24EC" w:rsidRPr="00187F1E" w:rsidRDefault="005E24EC" w:rsidP="005E24EC">
            <w:pPr>
              <w:tabs>
                <w:tab w:val="center" w:pos="4153"/>
                <w:tab w:val="right" w:pos="8306"/>
              </w:tabs>
              <w:rPr>
                <w:rFonts w:cs="Arial"/>
                <w:b/>
                <w:sz w:val="16"/>
                <w:szCs w:val="16"/>
              </w:rPr>
            </w:pPr>
            <w:r>
              <w:rPr>
                <w:rFonts w:cs="Arial"/>
                <w:b/>
                <w:sz w:val="16"/>
                <w:szCs w:val="16"/>
              </w:rPr>
              <w:t>26 Hardcourt Dr</w:t>
            </w:r>
          </w:p>
        </w:tc>
        <w:tc>
          <w:tcPr>
            <w:tcW w:w="2693" w:type="dxa"/>
          </w:tcPr>
          <w:p w:rsidR="005E24EC" w:rsidRPr="00E65815" w:rsidRDefault="005E24EC" w:rsidP="005E24EC">
            <w:pPr>
              <w:tabs>
                <w:tab w:val="center" w:pos="4153"/>
                <w:tab w:val="right" w:pos="8306"/>
              </w:tabs>
              <w:rPr>
                <w:rFonts w:cs="Arial"/>
                <w:sz w:val="16"/>
                <w:szCs w:val="16"/>
              </w:rPr>
            </w:pPr>
          </w:p>
        </w:tc>
        <w:tc>
          <w:tcPr>
            <w:tcW w:w="2410" w:type="dxa"/>
          </w:tcPr>
          <w:p w:rsidR="005E24EC" w:rsidRPr="00E65815" w:rsidRDefault="005E24EC" w:rsidP="005E24EC">
            <w:pPr>
              <w:tabs>
                <w:tab w:val="center" w:pos="4153"/>
                <w:tab w:val="right" w:pos="8306"/>
              </w:tabs>
              <w:rPr>
                <w:rFonts w:cs="Arial"/>
                <w:sz w:val="16"/>
                <w:szCs w:val="16"/>
              </w:rPr>
            </w:pPr>
          </w:p>
        </w:tc>
        <w:tc>
          <w:tcPr>
            <w:tcW w:w="2631" w:type="dxa"/>
          </w:tcPr>
          <w:p w:rsidR="005E24EC" w:rsidRDefault="005E24EC" w:rsidP="005E24EC">
            <w:pPr>
              <w:tabs>
                <w:tab w:val="center" w:pos="4153"/>
                <w:tab w:val="right" w:pos="8306"/>
              </w:tabs>
              <w:rPr>
                <w:rFonts w:cs="Arial"/>
                <w:sz w:val="16"/>
                <w:szCs w:val="16"/>
              </w:rPr>
            </w:pPr>
          </w:p>
        </w:tc>
      </w:tr>
      <w:tr w:rsidR="005E24EC" w:rsidRPr="00E65815" w:rsidTr="00313969">
        <w:trPr>
          <w:trHeight w:val="409"/>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90 Collins St, Melbourne</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Capital Pty Ltd (ABN: 81 096 525 405)</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90 Collins Street Trust</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1</w:t>
            </w:r>
          </w:p>
        </w:tc>
      </w:tr>
      <w:tr w:rsidR="005E24EC" w:rsidTr="00313969">
        <w:trPr>
          <w:trHeight w:val="555"/>
        </w:trPr>
        <w:tc>
          <w:tcPr>
            <w:tcW w:w="1848" w:type="dxa"/>
            <w:vMerge w:val="restart"/>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367 Collins Street, Melbourne</w:t>
            </w:r>
          </w:p>
        </w:tc>
        <w:tc>
          <w:tcPr>
            <w:tcW w:w="2693" w:type="dxa"/>
          </w:tcPr>
          <w:p w:rsidR="005E24EC" w:rsidRPr="00E65815" w:rsidRDefault="005E24EC" w:rsidP="005E24EC">
            <w:pPr>
              <w:tabs>
                <w:tab w:val="center" w:pos="4153"/>
                <w:tab w:val="right" w:pos="8306"/>
              </w:tabs>
              <w:rPr>
                <w:rFonts w:cs="Arial"/>
                <w:sz w:val="16"/>
                <w:szCs w:val="16"/>
              </w:rPr>
            </w:pPr>
            <w:r>
              <w:rPr>
                <w:rFonts w:cs="Arial"/>
                <w:sz w:val="16"/>
                <w:szCs w:val="16"/>
              </w:rPr>
              <w:t>Mirvac Commercial Sub SPV Pty Ltd</w:t>
            </w:r>
          </w:p>
        </w:tc>
        <w:tc>
          <w:tcPr>
            <w:tcW w:w="2410" w:type="dxa"/>
          </w:tcPr>
          <w:p w:rsidR="005E24EC" w:rsidRPr="00E65815" w:rsidRDefault="005E24EC" w:rsidP="005E24EC">
            <w:pPr>
              <w:tabs>
                <w:tab w:val="center" w:pos="4153"/>
                <w:tab w:val="right" w:pos="8306"/>
              </w:tabs>
              <w:rPr>
                <w:rFonts w:cs="Arial"/>
                <w:sz w:val="16"/>
                <w:szCs w:val="16"/>
              </w:rPr>
            </w:pPr>
            <w:r>
              <w:rPr>
                <w:rFonts w:cs="Arial"/>
                <w:sz w:val="16"/>
                <w:szCs w:val="16"/>
              </w:rPr>
              <w:t>367 Collins Street Trust</w:t>
            </w:r>
          </w:p>
        </w:tc>
        <w:tc>
          <w:tcPr>
            <w:tcW w:w="2631" w:type="dxa"/>
          </w:tcPr>
          <w:p w:rsidR="005E24EC" w:rsidRDefault="005E24EC" w:rsidP="005E24EC">
            <w:pPr>
              <w:tabs>
                <w:tab w:val="center" w:pos="4153"/>
                <w:tab w:val="right" w:pos="8306"/>
              </w:tabs>
              <w:rPr>
                <w:rFonts w:cs="Arial"/>
                <w:sz w:val="16"/>
                <w:szCs w:val="16"/>
              </w:rPr>
            </w:pPr>
            <w:r>
              <w:rPr>
                <w:rFonts w:cs="Arial"/>
                <w:sz w:val="16"/>
                <w:szCs w:val="16"/>
              </w:rPr>
              <w:t>Clause 1</w:t>
            </w:r>
          </w:p>
        </w:tc>
      </w:tr>
      <w:tr w:rsidR="005E24EC" w:rsidTr="00313969">
        <w:trPr>
          <w:trHeight w:val="555"/>
        </w:trPr>
        <w:tc>
          <w:tcPr>
            <w:tcW w:w="1848" w:type="dxa"/>
            <w:vMerge/>
          </w:tcPr>
          <w:p w:rsidR="005E24EC" w:rsidRDefault="005E24EC" w:rsidP="005E24EC">
            <w:pPr>
              <w:tabs>
                <w:tab w:val="center" w:pos="4153"/>
                <w:tab w:val="right" w:pos="8306"/>
              </w:tabs>
              <w:rPr>
                <w:rFonts w:cs="Arial"/>
                <w:sz w:val="16"/>
                <w:szCs w:val="16"/>
              </w:rPr>
            </w:pPr>
          </w:p>
        </w:tc>
        <w:tc>
          <w:tcPr>
            <w:tcW w:w="2693" w:type="dxa"/>
          </w:tcPr>
          <w:p w:rsidR="005E24EC" w:rsidRPr="00E65815" w:rsidRDefault="005E24EC" w:rsidP="005E24EC">
            <w:pPr>
              <w:tabs>
                <w:tab w:val="center" w:pos="4153"/>
                <w:tab w:val="right" w:pos="8306"/>
              </w:tabs>
              <w:rPr>
                <w:rFonts w:cs="Arial"/>
                <w:sz w:val="16"/>
                <w:szCs w:val="16"/>
              </w:rPr>
            </w:pPr>
            <w:r>
              <w:rPr>
                <w:rFonts w:cs="Arial"/>
                <w:sz w:val="16"/>
                <w:szCs w:val="16"/>
              </w:rPr>
              <w:t>Mirvac Commercial Sub SPV Pty Ltd</w:t>
            </w:r>
          </w:p>
        </w:tc>
        <w:tc>
          <w:tcPr>
            <w:tcW w:w="2410" w:type="dxa"/>
          </w:tcPr>
          <w:p w:rsidR="005E24EC" w:rsidRPr="00E65815" w:rsidRDefault="005E24EC" w:rsidP="005E24EC">
            <w:pPr>
              <w:tabs>
                <w:tab w:val="center" w:pos="4153"/>
                <w:tab w:val="right" w:pos="8306"/>
              </w:tabs>
              <w:rPr>
                <w:rFonts w:cs="Arial"/>
                <w:sz w:val="16"/>
                <w:szCs w:val="16"/>
              </w:rPr>
            </w:pPr>
            <w:r>
              <w:rPr>
                <w:rFonts w:cs="Arial"/>
                <w:sz w:val="16"/>
                <w:szCs w:val="16"/>
              </w:rPr>
              <w:t>367 Collins Street No 2 Trust</w:t>
            </w:r>
          </w:p>
        </w:tc>
        <w:tc>
          <w:tcPr>
            <w:tcW w:w="2631" w:type="dxa"/>
          </w:tcPr>
          <w:p w:rsidR="005E24EC" w:rsidRDefault="005E24EC" w:rsidP="005E24EC">
            <w:pPr>
              <w:tabs>
                <w:tab w:val="center" w:pos="4153"/>
                <w:tab w:val="right" w:pos="8306"/>
              </w:tabs>
              <w:rPr>
                <w:rFonts w:cs="Arial"/>
                <w:sz w:val="16"/>
                <w:szCs w:val="16"/>
              </w:rPr>
            </w:pPr>
            <w:r>
              <w:rPr>
                <w:rFonts w:cs="Arial"/>
                <w:sz w:val="16"/>
                <w:szCs w:val="16"/>
              </w:rPr>
              <w:t>Clause 1</w:t>
            </w:r>
          </w:p>
        </w:tc>
      </w:tr>
      <w:tr w:rsidR="005E24EC" w:rsidTr="00313969">
        <w:trPr>
          <w:trHeight w:val="555"/>
        </w:trPr>
        <w:tc>
          <w:tcPr>
            <w:tcW w:w="1848" w:type="dxa"/>
            <w:vMerge w:val="restart"/>
          </w:tcPr>
          <w:p w:rsidR="005E24EC" w:rsidRPr="00187F1E" w:rsidRDefault="00E4044C" w:rsidP="005E24EC">
            <w:pPr>
              <w:tabs>
                <w:tab w:val="center" w:pos="4153"/>
                <w:tab w:val="right" w:pos="8306"/>
              </w:tabs>
              <w:rPr>
                <w:rFonts w:cs="Arial"/>
                <w:b/>
                <w:sz w:val="16"/>
                <w:szCs w:val="16"/>
              </w:rPr>
            </w:pPr>
            <w:r>
              <w:rPr>
                <w:rFonts w:cs="Arial"/>
                <w:b/>
                <w:sz w:val="16"/>
                <w:szCs w:val="16"/>
              </w:rPr>
              <w:t>664</w:t>
            </w:r>
            <w:r w:rsidR="005E24EC" w:rsidRPr="00187F1E">
              <w:rPr>
                <w:rFonts w:cs="Arial"/>
                <w:b/>
                <w:sz w:val="16"/>
                <w:szCs w:val="16"/>
              </w:rPr>
              <w:t xml:space="preserve"> Collins Street, Melbourne</w:t>
            </w:r>
          </w:p>
        </w:tc>
        <w:tc>
          <w:tcPr>
            <w:tcW w:w="2693" w:type="dxa"/>
          </w:tcPr>
          <w:p w:rsidR="005E24EC" w:rsidRPr="00E65815" w:rsidRDefault="00E4044C" w:rsidP="005E24EC">
            <w:pPr>
              <w:tabs>
                <w:tab w:val="center" w:pos="4153"/>
                <w:tab w:val="right" w:pos="8306"/>
              </w:tabs>
              <w:rPr>
                <w:rFonts w:cs="Arial"/>
                <w:sz w:val="16"/>
                <w:szCs w:val="16"/>
              </w:rPr>
            </w:pPr>
            <w:r>
              <w:rPr>
                <w:rFonts w:cs="Arial"/>
                <w:sz w:val="16"/>
                <w:szCs w:val="16"/>
              </w:rPr>
              <w:t>Mirvac Commercial Sub SPV Pty Limited (ACN 125 706 130)</w:t>
            </w:r>
          </w:p>
        </w:tc>
        <w:tc>
          <w:tcPr>
            <w:tcW w:w="2410" w:type="dxa"/>
          </w:tcPr>
          <w:p w:rsidR="005E24EC" w:rsidRPr="00E65815" w:rsidRDefault="005E24EC" w:rsidP="005E24EC">
            <w:pPr>
              <w:tabs>
                <w:tab w:val="center" w:pos="4153"/>
                <w:tab w:val="right" w:pos="8306"/>
              </w:tabs>
              <w:rPr>
                <w:rFonts w:cs="Arial"/>
                <w:sz w:val="16"/>
                <w:szCs w:val="16"/>
              </w:rPr>
            </w:pPr>
          </w:p>
        </w:tc>
        <w:tc>
          <w:tcPr>
            <w:tcW w:w="2631" w:type="dxa"/>
          </w:tcPr>
          <w:p w:rsidR="005E24EC" w:rsidRDefault="00E4044C" w:rsidP="005E24EC">
            <w:pPr>
              <w:tabs>
                <w:tab w:val="center" w:pos="4153"/>
                <w:tab w:val="right" w:pos="8306"/>
              </w:tabs>
              <w:rPr>
                <w:rFonts w:cs="Arial"/>
                <w:sz w:val="16"/>
                <w:szCs w:val="16"/>
              </w:rPr>
            </w:pPr>
            <w:r>
              <w:rPr>
                <w:rFonts w:cs="Arial"/>
                <w:sz w:val="16"/>
                <w:szCs w:val="16"/>
              </w:rPr>
              <w:t>Clause 1</w:t>
            </w:r>
          </w:p>
        </w:tc>
      </w:tr>
      <w:tr w:rsidR="00E4044C" w:rsidTr="00313969">
        <w:trPr>
          <w:gridAfter w:val="3"/>
          <w:wAfter w:w="7734" w:type="dxa"/>
          <w:trHeight w:val="555"/>
        </w:trPr>
        <w:tc>
          <w:tcPr>
            <w:tcW w:w="1848" w:type="dxa"/>
            <w:vMerge/>
          </w:tcPr>
          <w:p w:rsidR="00E4044C" w:rsidRPr="00187F1E" w:rsidRDefault="00E4044C" w:rsidP="005E24EC">
            <w:pPr>
              <w:tabs>
                <w:tab w:val="center" w:pos="4153"/>
                <w:tab w:val="right" w:pos="8306"/>
              </w:tabs>
              <w:rPr>
                <w:rFonts w:cs="Arial"/>
                <w:b/>
                <w:sz w:val="16"/>
                <w:szCs w:val="16"/>
              </w:rPr>
            </w:pPr>
          </w:p>
        </w:tc>
      </w:tr>
      <w:tr w:rsidR="005E24EC" w:rsidRPr="00E65815" w:rsidTr="00313969">
        <w:trPr>
          <w:trHeight w:val="377"/>
        </w:trPr>
        <w:tc>
          <w:tcPr>
            <w:tcW w:w="1848" w:type="dxa"/>
            <w:vMerge w:val="restart"/>
          </w:tcPr>
          <w:p w:rsidR="005E24EC" w:rsidRPr="00187F1E" w:rsidRDefault="005E24EC" w:rsidP="005E24EC">
            <w:pPr>
              <w:tabs>
                <w:tab w:val="center" w:pos="4153"/>
                <w:tab w:val="right" w:pos="8306"/>
              </w:tabs>
              <w:rPr>
                <w:rFonts w:cs="Arial"/>
                <w:b/>
                <w:sz w:val="16"/>
                <w:szCs w:val="16"/>
              </w:rPr>
            </w:pPr>
            <w:r w:rsidRPr="00187F1E">
              <w:rPr>
                <w:rFonts w:cs="Arial"/>
                <w:b/>
                <w:sz w:val="16"/>
                <w:szCs w:val="16"/>
              </w:rPr>
              <w:lastRenderedPageBreak/>
              <w:t>699 Bourke Street, Melbourne</w:t>
            </w:r>
          </w:p>
        </w:tc>
        <w:tc>
          <w:tcPr>
            <w:tcW w:w="2693" w:type="dxa"/>
          </w:tcPr>
          <w:p w:rsidR="005E24EC" w:rsidRPr="00E65815" w:rsidRDefault="005E24EC" w:rsidP="005E24EC">
            <w:pPr>
              <w:tabs>
                <w:tab w:val="center" w:pos="4153"/>
                <w:tab w:val="right" w:pos="8306"/>
              </w:tabs>
              <w:rPr>
                <w:rFonts w:cs="Arial"/>
                <w:sz w:val="16"/>
                <w:szCs w:val="16"/>
              </w:rPr>
            </w:pPr>
            <w:r>
              <w:rPr>
                <w:rFonts w:cs="Arial"/>
                <w:sz w:val="16"/>
                <w:szCs w:val="16"/>
              </w:rPr>
              <w:t>Mirvac Commercial Sub SPV Pty Ltd</w:t>
            </w:r>
            <w:r w:rsidR="00E4044C">
              <w:rPr>
                <w:rFonts w:cs="Arial"/>
                <w:sz w:val="16"/>
                <w:szCs w:val="16"/>
              </w:rPr>
              <w:t xml:space="preserve"> (ACN 125 706 130)</w:t>
            </w:r>
          </w:p>
        </w:tc>
        <w:tc>
          <w:tcPr>
            <w:tcW w:w="2410" w:type="dxa"/>
          </w:tcPr>
          <w:p w:rsidR="005E24EC" w:rsidRPr="00E65815" w:rsidRDefault="005E24EC" w:rsidP="005E24EC">
            <w:pPr>
              <w:tabs>
                <w:tab w:val="center" w:pos="4153"/>
                <w:tab w:val="right" w:pos="8306"/>
              </w:tabs>
              <w:rPr>
                <w:rFonts w:cs="Arial"/>
                <w:sz w:val="16"/>
                <w:szCs w:val="16"/>
              </w:rPr>
            </w:pPr>
            <w:r>
              <w:rPr>
                <w:rFonts w:cs="Arial"/>
                <w:sz w:val="16"/>
                <w:szCs w:val="16"/>
              </w:rPr>
              <w:t>Mirvac Bourke Street No.1 Sub-Trust</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1</w:t>
            </w:r>
          </w:p>
        </w:tc>
      </w:tr>
      <w:tr w:rsidR="005E24EC" w:rsidRPr="00E65815" w:rsidTr="00313969">
        <w:trPr>
          <w:trHeight w:val="377"/>
        </w:trPr>
        <w:tc>
          <w:tcPr>
            <w:tcW w:w="1848" w:type="dxa"/>
            <w:vMerge/>
          </w:tcPr>
          <w:p w:rsidR="005E24EC" w:rsidRPr="00E65815" w:rsidRDefault="005E24EC" w:rsidP="005E24EC">
            <w:pPr>
              <w:tabs>
                <w:tab w:val="center" w:pos="4153"/>
                <w:tab w:val="right" w:pos="8306"/>
              </w:tabs>
              <w:rPr>
                <w:rFonts w:cs="Arial"/>
                <w:sz w:val="16"/>
                <w:szCs w:val="16"/>
              </w:rPr>
            </w:pPr>
          </w:p>
        </w:tc>
        <w:tc>
          <w:tcPr>
            <w:tcW w:w="2693" w:type="dxa"/>
          </w:tcPr>
          <w:p w:rsidR="005E24EC" w:rsidRPr="00E65815" w:rsidRDefault="005E24EC" w:rsidP="005E24EC">
            <w:pPr>
              <w:tabs>
                <w:tab w:val="center" w:pos="4153"/>
                <w:tab w:val="right" w:pos="8306"/>
              </w:tabs>
              <w:rPr>
                <w:rFonts w:cs="Arial"/>
                <w:sz w:val="16"/>
                <w:szCs w:val="16"/>
              </w:rPr>
            </w:pPr>
          </w:p>
        </w:tc>
        <w:tc>
          <w:tcPr>
            <w:tcW w:w="2410" w:type="dxa"/>
          </w:tcPr>
          <w:p w:rsidR="005E24EC" w:rsidRPr="00E65815" w:rsidRDefault="005E24EC" w:rsidP="005E24EC">
            <w:pPr>
              <w:tabs>
                <w:tab w:val="center" w:pos="4153"/>
                <w:tab w:val="right" w:pos="8306"/>
              </w:tabs>
              <w:rPr>
                <w:rFonts w:cs="Arial"/>
                <w:sz w:val="16"/>
                <w:szCs w:val="16"/>
              </w:rPr>
            </w:pPr>
          </w:p>
        </w:tc>
        <w:tc>
          <w:tcPr>
            <w:tcW w:w="2631" w:type="dxa"/>
          </w:tcPr>
          <w:p w:rsidR="005E24EC" w:rsidRPr="00E65815" w:rsidRDefault="005E24EC" w:rsidP="005E24EC">
            <w:pPr>
              <w:tabs>
                <w:tab w:val="center" w:pos="4153"/>
                <w:tab w:val="right" w:pos="8306"/>
              </w:tabs>
              <w:rPr>
                <w:rFonts w:cs="Arial"/>
                <w:sz w:val="16"/>
                <w:szCs w:val="16"/>
              </w:rPr>
            </w:pPr>
          </w:p>
        </w:tc>
      </w:tr>
      <w:tr w:rsidR="005E24EC" w:rsidRPr="00E65815" w:rsidTr="00313969">
        <w:trPr>
          <w:trHeight w:val="270"/>
        </w:trPr>
        <w:tc>
          <w:tcPr>
            <w:tcW w:w="9582" w:type="dxa"/>
            <w:gridSpan w:val="4"/>
          </w:tcPr>
          <w:p w:rsidR="005E24EC" w:rsidRPr="00E65815" w:rsidRDefault="005E24EC" w:rsidP="005E24EC">
            <w:pPr>
              <w:tabs>
                <w:tab w:val="center" w:pos="4153"/>
                <w:tab w:val="right" w:pos="8306"/>
              </w:tabs>
              <w:rPr>
                <w:rFonts w:cs="Arial"/>
                <w:b/>
                <w:bCs/>
                <w:sz w:val="18"/>
                <w:szCs w:val="18"/>
              </w:rPr>
            </w:pPr>
          </w:p>
          <w:p w:rsidR="005E24EC" w:rsidRPr="00E65815" w:rsidRDefault="005E24EC" w:rsidP="005E24EC">
            <w:pPr>
              <w:tabs>
                <w:tab w:val="center" w:pos="4153"/>
                <w:tab w:val="right" w:pos="8306"/>
              </w:tabs>
              <w:rPr>
                <w:rFonts w:cs="Arial"/>
                <w:b/>
                <w:bCs/>
                <w:sz w:val="18"/>
                <w:szCs w:val="18"/>
              </w:rPr>
            </w:pPr>
            <w:r w:rsidRPr="00E65815">
              <w:rPr>
                <w:rFonts w:cs="Arial"/>
                <w:b/>
                <w:bCs/>
                <w:sz w:val="18"/>
                <w:szCs w:val="18"/>
              </w:rPr>
              <w:t xml:space="preserve">QUEENSLAND </w:t>
            </w:r>
          </w:p>
        </w:tc>
      </w:tr>
      <w:tr w:rsidR="005E24EC" w:rsidRPr="00E65815" w:rsidTr="00313969">
        <w:trPr>
          <w:trHeight w:val="270"/>
        </w:trPr>
        <w:tc>
          <w:tcPr>
            <w:tcW w:w="1848"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Site</w:t>
            </w:r>
          </w:p>
        </w:tc>
        <w:tc>
          <w:tcPr>
            <w:tcW w:w="2693" w:type="dxa"/>
            <w:vAlign w:val="center"/>
          </w:tcPr>
          <w:p w:rsidR="005E24EC" w:rsidRPr="00E65815" w:rsidRDefault="005E24EC" w:rsidP="005E24EC">
            <w:pPr>
              <w:tabs>
                <w:tab w:val="center" w:pos="4153"/>
                <w:tab w:val="right" w:pos="8306"/>
              </w:tabs>
              <w:jc w:val="center"/>
              <w:rPr>
                <w:rFonts w:cs="Arial"/>
                <w:b/>
                <w:bCs/>
                <w:sz w:val="18"/>
                <w:szCs w:val="18"/>
              </w:rPr>
            </w:pPr>
            <w:r>
              <w:rPr>
                <w:rFonts w:cs="Arial"/>
                <w:b/>
                <w:bCs/>
                <w:sz w:val="18"/>
                <w:szCs w:val="18"/>
              </w:rPr>
              <w:t>Principal</w:t>
            </w:r>
          </w:p>
        </w:tc>
        <w:tc>
          <w:tcPr>
            <w:tcW w:w="2410"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Related Trust</w:t>
            </w:r>
          </w:p>
        </w:tc>
        <w:tc>
          <w:tcPr>
            <w:tcW w:w="2631"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Limitation of Liability Clause</w:t>
            </w:r>
          </w:p>
        </w:tc>
      </w:tr>
      <w:tr w:rsidR="005E24EC" w:rsidRPr="00E65815" w:rsidTr="00313969">
        <w:trPr>
          <w:trHeight w:val="513"/>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 xml:space="preserve">189 Grey St, Brisbane </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Funds Limited (ACN: 002 561 640)</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Property Trust</w:t>
            </w:r>
          </w:p>
        </w:tc>
        <w:tc>
          <w:tcPr>
            <w:tcW w:w="2631"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Clause 1</w:t>
            </w:r>
          </w:p>
        </w:tc>
      </w:tr>
      <w:tr w:rsidR="005E24EC" w:rsidRPr="00E65815" w:rsidTr="00313969">
        <w:trPr>
          <w:trHeight w:val="991"/>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 xml:space="preserve">340 Adelaide St, Brisbane </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BNY Trust Company of Australia Limited (ACN: 050 294 052)</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Meridian Investment Trust No 1, Meridian Investment Trust No 2, Meridian Investment Trust No 3, Meridian Investment Trust No 4, Meridian Investment Trust No 5 and Meridian Investment Trust No 6 jointly.</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4</w:t>
            </w:r>
          </w:p>
        </w:tc>
      </w:tr>
      <w:tr w:rsidR="005E24EC" w:rsidRPr="00E65815" w:rsidTr="00313969">
        <w:trPr>
          <w:trHeight w:val="205"/>
        </w:trPr>
        <w:tc>
          <w:tcPr>
            <w:tcW w:w="9582" w:type="dxa"/>
            <w:gridSpan w:val="4"/>
          </w:tcPr>
          <w:p w:rsidR="005E24EC" w:rsidRPr="00E65815" w:rsidRDefault="005E24EC" w:rsidP="005E24EC">
            <w:pPr>
              <w:tabs>
                <w:tab w:val="center" w:pos="4153"/>
                <w:tab w:val="right" w:pos="8306"/>
              </w:tabs>
              <w:rPr>
                <w:rFonts w:cs="Arial"/>
                <w:b/>
                <w:bCs/>
                <w:sz w:val="18"/>
                <w:szCs w:val="18"/>
              </w:rPr>
            </w:pPr>
          </w:p>
          <w:p w:rsidR="005E24EC" w:rsidRPr="00E65815" w:rsidRDefault="005E24EC" w:rsidP="005E24EC">
            <w:pPr>
              <w:tabs>
                <w:tab w:val="center" w:pos="4153"/>
                <w:tab w:val="right" w:pos="8306"/>
              </w:tabs>
              <w:rPr>
                <w:rFonts w:cs="Arial"/>
                <w:b/>
                <w:bCs/>
                <w:sz w:val="18"/>
                <w:szCs w:val="18"/>
              </w:rPr>
            </w:pPr>
            <w:r w:rsidRPr="00E65815">
              <w:rPr>
                <w:rFonts w:cs="Arial"/>
                <w:b/>
                <w:bCs/>
                <w:sz w:val="18"/>
                <w:szCs w:val="18"/>
              </w:rPr>
              <w:t>AUSTRALIAN CAPITAL TERRITORY</w:t>
            </w:r>
          </w:p>
        </w:tc>
      </w:tr>
      <w:tr w:rsidR="005E24EC" w:rsidRPr="00E65815" w:rsidTr="00313969">
        <w:trPr>
          <w:trHeight w:val="270"/>
        </w:trPr>
        <w:tc>
          <w:tcPr>
            <w:tcW w:w="1848"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Site</w:t>
            </w:r>
          </w:p>
        </w:tc>
        <w:tc>
          <w:tcPr>
            <w:tcW w:w="2693" w:type="dxa"/>
            <w:vAlign w:val="center"/>
          </w:tcPr>
          <w:p w:rsidR="005E24EC" w:rsidRPr="00E65815" w:rsidRDefault="005E24EC" w:rsidP="005E24EC">
            <w:pPr>
              <w:tabs>
                <w:tab w:val="center" w:pos="4153"/>
                <w:tab w:val="right" w:pos="8306"/>
              </w:tabs>
              <w:jc w:val="center"/>
              <w:rPr>
                <w:rFonts w:cs="Arial"/>
                <w:b/>
                <w:bCs/>
                <w:sz w:val="18"/>
                <w:szCs w:val="18"/>
              </w:rPr>
            </w:pPr>
            <w:r>
              <w:rPr>
                <w:rFonts w:cs="Arial"/>
                <w:b/>
                <w:bCs/>
                <w:sz w:val="18"/>
                <w:szCs w:val="18"/>
              </w:rPr>
              <w:t>Principal</w:t>
            </w:r>
          </w:p>
        </w:tc>
        <w:tc>
          <w:tcPr>
            <w:tcW w:w="2410"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Related Trust</w:t>
            </w:r>
          </w:p>
        </w:tc>
        <w:tc>
          <w:tcPr>
            <w:tcW w:w="2631"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Limitation of Liability Clause</w:t>
            </w:r>
          </w:p>
        </w:tc>
      </w:tr>
      <w:tr w:rsidR="005E24EC" w:rsidRPr="00E65815" w:rsidTr="00313969">
        <w:trPr>
          <w:trHeight w:val="991"/>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 xml:space="preserve">23 </w:t>
            </w:r>
            <w:proofErr w:type="spellStart"/>
            <w:r w:rsidRPr="00187F1E">
              <w:rPr>
                <w:rFonts w:cs="Arial"/>
                <w:b/>
                <w:sz w:val="16"/>
                <w:szCs w:val="16"/>
              </w:rPr>
              <w:t>Furzer</w:t>
            </w:r>
            <w:proofErr w:type="spellEnd"/>
            <w:r w:rsidRPr="00187F1E">
              <w:rPr>
                <w:rFonts w:cs="Arial"/>
                <w:b/>
                <w:sz w:val="16"/>
                <w:szCs w:val="16"/>
              </w:rPr>
              <w:t xml:space="preserve"> Street, Woden </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BNY Trust Company of Australia Limited (ACN: 050 294 052)</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Meridian Investment Trust No 1, Meridian Investment Trust No 2, Meridian Investment Trust No 3, Meridian Investment Trust No 4, Meridian Investment Trust No 5 and Meridian Investment Trust No 6 jointly.</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4</w:t>
            </w:r>
          </w:p>
        </w:tc>
      </w:tr>
      <w:tr w:rsidR="005E24EC" w:rsidRPr="00E65815" w:rsidDel="00511E58" w:rsidTr="00313969">
        <w:trPr>
          <w:trHeight w:val="567"/>
        </w:trPr>
        <w:tc>
          <w:tcPr>
            <w:tcW w:w="1848" w:type="dxa"/>
            <w:tcBorders>
              <w:bottom w:val="single" w:sz="4" w:space="0" w:color="auto"/>
            </w:tcBorders>
          </w:tcPr>
          <w:p w:rsidR="005E24EC" w:rsidRPr="00187F1E" w:rsidRDefault="005E24EC" w:rsidP="005E24EC">
            <w:pPr>
              <w:tabs>
                <w:tab w:val="center" w:pos="4153"/>
                <w:tab w:val="right" w:pos="8306"/>
              </w:tabs>
              <w:rPr>
                <w:rFonts w:cs="Arial"/>
                <w:b/>
                <w:sz w:val="16"/>
                <w:szCs w:val="16"/>
              </w:rPr>
            </w:pPr>
          </w:p>
        </w:tc>
        <w:tc>
          <w:tcPr>
            <w:tcW w:w="2693" w:type="dxa"/>
            <w:tcBorders>
              <w:bottom w:val="single" w:sz="4" w:space="0" w:color="auto"/>
            </w:tcBorders>
          </w:tcPr>
          <w:p w:rsidR="005E24EC" w:rsidRPr="002C1D37" w:rsidRDefault="005E24EC" w:rsidP="005E24EC">
            <w:pPr>
              <w:tabs>
                <w:tab w:val="center" w:pos="4153"/>
                <w:tab w:val="right" w:pos="8306"/>
              </w:tabs>
              <w:rPr>
                <w:rFonts w:cs="Arial"/>
                <w:sz w:val="16"/>
                <w:szCs w:val="16"/>
              </w:rPr>
            </w:pPr>
          </w:p>
        </w:tc>
        <w:tc>
          <w:tcPr>
            <w:tcW w:w="2410" w:type="dxa"/>
            <w:tcBorders>
              <w:bottom w:val="single" w:sz="4" w:space="0" w:color="auto"/>
            </w:tcBorders>
          </w:tcPr>
          <w:p w:rsidR="005E24EC" w:rsidRPr="002C1D37" w:rsidRDefault="005E24EC" w:rsidP="005E24EC">
            <w:pPr>
              <w:tabs>
                <w:tab w:val="center" w:pos="4153"/>
                <w:tab w:val="right" w:pos="8306"/>
              </w:tabs>
              <w:rPr>
                <w:rFonts w:cs="Arial"/>
                <w:sz w:val="16"/>
                <w:szCs w:val="16"/>
              </w:rPr>
            </w:pPr>
          </w:p>
        </w:tc>
        <w:tc>
          <w:tcPr>
            <w:tcW w:w="2631" w:type="dxa"/>
            <w:tcBorders>
              <w:bottom w:val="single" w:sz="4" w:space="0" w:color="auto"/>
            </w:tcBorders>
          </w:tcPr>
          <w:p w:rsidR="005E24EC" w:rsidRPr="002C1D37" w:rsidDel="00511E58" w:rsidRDefault="005E24EC" w:rsidP="005E24EC">
            <w:pPr>
              <w:tabs>
                <w:tab w:val="center" w:pos="4153"/>
                <w:tab w:val="right" w:pos="8306"/>
              </w:tabs>
              <w:rPr>
                <w:rFonts w:cs="Arial"/>
                <w:sz w:val="16"/>
                <w:szCs w:val="16"/>
              </w:rPr>
            </w:pPr>
          </w:p>
        </w:tc>
      </w:tr>
      <w:tr w:rsidR="005E24EC" w:rsidRPr="00E65815" w:rsidTr="00313969">
        <w:trPr>
          <w:trHeight w:val="270"/>
        </w:trPr>
        <w:tc>
          <w:tcPr>
            <w:tcW w:w="1848"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Site</w:t>
            </w:r>
          </w:p>
        </w:tc>
        <w:tc>
          <w:tcPr>
            <w:tcW w:w="2693" w:type="dxa"/>
            <w:vAlign w:val="center"/>
          </w:tcPr>
          <w:p w:rsidR="005E24EC" w:rsidRPr="00E65815" w:rsidRDefault="005E24EC" w:rsidP="005E24EC">
            <w:pPr>
              <w:tabs>
                <w:tab w:val="center" w:pos="4153"/>
                <w:tab w:val="right" w:pos="8306"/>
              </w:tabs>
              <w:jc w:val="center"/>
              <w:rPr>
                <w:rFonts w:cs="Arial"/>
                <w:b/>
                <w:bCs/>
                <w:sz w:val="18"/>
                <w:szCs w:val="18"/>
              </w:rPr>
            </w:pPr>
            <w:r>
              <w:rPr>
                <w:rFonts w:cs="Arial"/>
                <w:b/>
                <w:bCs/>
                <w:sz w:val="18"/>
                <w:szCs w:val="18"/>
              </w:rPr>
              <w:t>Principal</w:t>
            </w:r>
          </w:p>
        </w:tc>
        <w:tc>
          <w:tcPr>
            <w:tcW w:w="2410"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Related Trust</w:t>
            </w:r>
          </w:p>
        </w:tc>
        <w:tc>
          <w:tcPr>
            <w:tcW w:w="2631" w:type="dxa"/>
            <w:vAlign w:val="center"/>
          </w:tcPr>
          <w:p w:rsidR="005E24EC" w:rsidRPr="00E65815" w:rsidRDefault="005E24EC" w:rsidP="005E24EC">
            <w:pPr>
              <w:tabs>
                <w:tab w:val="center" w:pos="4153"/>
                <w:tab w:val="right" w:pos="8306"/>
              </w:tabs>
              <w:jc w:val="center"/>
              <w:rPr>
                <w:rFonts w:cs="Arial"/>
                <w:b/>
                <w:bCs/>
                <w:sz w:val="18"/>
                <w:szCs w:val="18"/>
              </w:rPr>
            </w:pPr>
            <w:r w:rsidRPr="00E65815">
              <w:rPr>
                <w:rFonts w:cs="Arial"/>
                <w:b/>
                <w:bCs/>
                <w:sz w:val="18"/>
                <w:szCs w:val="18"/>
              </w:rPr>
              <w:t>Limitation of Liability Clause</w:t>
            </w:r>
          </w:p>
        </w:tc>
      </w:tr>
      <w:tr w:rsidR="005E24EC" w:rsidRPr="00E65815" w:rsidTr="00313969">
        <w:trPr>
          <w:trHeight w:val="270"/>
        </w:trPr>
        <w:tc>
          <w:tcPr>
            <w:tcW w:w="1848" w:type="dxa"/>
          </w:tcPr>
          <w:p w:rsidR="005E24EC" w:rsidRPr="00187F1E" w:rsidRDefault="005E24EC" w:rsidP="005E24EC">
            <w:pPr>
              <w:tabs>
                <w:tab w:val="center" w:pos="4153"/>
                <w:tab w:val="right" w:pos="8306"/>
              </w:tabs>
              <w:rPr>
                <w:rFonts w:cs="Arial"/>
                <w:b/>
                <w:sz w:val="16"/>
                <w:szCs w:val="16"/>
              </w:rPr>
            </w:pPr>
            <w:r w:rsidRPr="00187F1E">
              <w:rPr>
                <w:rFonts w:cs="Arial"/>
                <w:b/>
                <w:sz w:val="16"/>
                <w:szCs w:val="16"/>
              </w:rPr>
              <w:t>Allendale Square, 77 St Georges Terrace, Perth</w:t>
            </w:r>
          </w:p>
        </w:tc>
        <w:tc>
          <w:tcPr>
            <w:tcW w:w="2693"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Capital Pty Ltd (ABN: 81 096 525 405)</w:t>
            </w:r>
          </w:p>
        </w:tc>
        <w:tc>
          <w:tcPr>
            <w:tcW w:w="2410" w:type="dxa"/>
          </w:tcPr>
          <w:p w:rsidR="005E24EC" w:rsidRPr="00E65815" w:rsidRDefault="005E24EC" w:rsidP="005E24EC">
            <w:pPr>
              <w:tabs>
                <w:tab w:val="center" w:pos="4153"/>
                <w:tab w:val="right" w:pos="8306"/>
              </w:tabs>
              <w:rPr>
                <w:rFonts w:cs="Arial"/>
                <w:sz w:val="16"/>
                <w:szCs w:val="16"/>
              </w:rPr>
            </w:pPr>
            <w:r w:rsidRPr="00E65815">
              <w:rPr>
                <w:rFonts w:cs="Arial"/>
                <w:sz w:val="16"/>
                <w:szCs w:val="16"/>
              </w:rPr>
              <w:t>Mirvac Allendale Square Trust</w:t>
            </w:r>
          </w:p>
        </w:tc>
        <w:tc>
          <w:tcPr>
            <w:tcW w:w="2631" w:type="dxa"/>
          </w:tcPr>
          <w:p w:rsidR="005E24EC" w:rsidRPr="00E65815" w:rsidRDefault="005E24EC" w:rsidP="005E24EC">
            <w:pPr>
              <w:tabs>
                <w:tab w:val="center" w:pos="4153"/>
                <w:tab w:val="right" w:pos="8306"/>
              </w:tabs>
              <w:rPr>
                <w:rFonts w:cs="Arial"/>
                <w:sz w:val="16"/>
                <w:szCs w:val="16"/>
              </w:rPr>
            </w:pPr>
            <w:r>
              <w:rPr>
                <w:rFonts w:cs="Arial"/>
                <w:sz w:val="16"/>
                <w:szCs w:val="16"/>
              </w:rPr>
              <w:t>Clause 1</w:t>
            </w:r>
          </w:p>
        </w:tc>
      </w:tr>
      <w:tr w:rsidR="005E24EC" w:rsidRPr="00E65815" w:rsidTr="00313969">
        <w:trPr>
          <w:trHeight w:val="270"/>
        </w:trPr>
        <w:tc>
          <w:tcPr>
            <w:tcW w:w="1848" w:type="dxa"/>
            <w:tcBorders>
              <w:bottom w:val="single" w:sz="4" w:space="0" w:color="auto"/>
            </w:tcBorders>
          </w:tcPr>
          <w:p w:rsidR="005E24EC" w:rsidRPr="00187F1E" w:rsidRDefault="005E24EC" w:rsidP="005E24EC">
            <w:pPr>
              <w:tabs>
                <w:tab w:val="center" w:pos="4153"/>
                <w:tab w:val="right" w:pos="8306"/>
              </w:tabs>
              <w:rPr>
                <w:rFonts w:cs="Arial"/>
                <w:b/>
                <w:sz w:val="16"/>
                <w:szCs w:val="16"/>
              </w:rPr>
            </w:pPr>
            <w:r>
              <w:rPr>
                <w:rFonts w:cs="Arial"/>
                <w:b/>
                <w:sz w:val="16"/>
                <w:szCs w:val="16"/>
              </w:rPr>
              <w:t>David Malcolm Justice Centre</w:t>
            </w:r>
            <w:r w:rsidRPr="00187F1E">
              <w:rPr>
                <w:rFonts w:cs="Arial"/>
                <w:b/>
                <w:sz w:val="16"/>
                <w:szCs w:val="16"/>
              </w:rPr>
              <w:t>, Barrack Street, Perth</w:t>
            </w:r>
          </w:p>
        </w:tc>
        <w:tc>
          <w:tcPr>
            <w:tcW w:w="2693" w:type="dxa"/>
            <w:tcBorders>
              <w:bottom w:val="single" w:sz="4" w:space="0" w:color="auto"/>
            </w:tcBorders>
          </w:tcPr>
          <w:p w:rsidR="005E24EC" w:rsidRPr="00E65815" w:rsidRDefault="005E24EC" w:rsidP="005E24EC">
            <w:pPr>
              <w:tabs>
                <w:tab w:val="center" w:pos="4153"/>
                <w:tab w:val="right" w:pos="8306"/>
              </w:tabs>
              <w:rPr>
                <w:rFonts w:cs="Arial"/>
                <w:sz w:val="16"/>
                <w:szCs w:val="16"/>
              </w:rPr>
            </w:pPr>
            <w:r>
              <w:rPr>
                <w:rFonts w:cs="Arial"/>
                <w:sz w:val="16"/>
                <w:szCs w:val="16"/>
              </w:rPr>
              <w:t>Mirvac (Old Treasury) Pty Ltd (ACN 149 174 407)</w:t>
            </w:r>
          </w:p>
        </w:tc>
        <w:tc>
          <w:tcPr>
            <w:tcW w:w="2410" w:type="dxa"/>
            <w:tcBorders>
              <w:bottom w:val="single" w:sz="4" w:space="0" w:color="auto"/>
            </w:tcBorders>
          </w:tcPr>
          <w:p w:rsidR="005E24EC" w:rsidRPr="00A33B5A" w:rsidRDefault="005E24EC" w:rsidP="005E24EC">
            <w:pPr>
              <w:tabs>
                <w:tab w:val="center" w:pos="4153"/>
                <w:tab w:val="right" w:pos="8306"/>
              </w:tabs>
              <w:rPr>
                <w:rFonts w:cs="Arial"/>
                <w:sz w:val="16"/>
                <w:szCs w:val="16"/>
              </w:rPr>
            </w:pPr>
            <w:r w:rsidRPr="00A33B5A">
              <w:rPr>
                <w:rFonts w:cs="Arial"/>
                <w:sz w:val="16"/>
                <w:szCs w:val="16"/>
              </w:rPr>
              <w:t>Mirvac (Old Treasury) Trust</w:t>
            </w:r>
          </w:p>
        </w:tc>
        <w:tc>
          <w:tcPr>
            <w:tcW w:w="2631" w:type="dxa"/>
            <w:tcBorders>
              <w:bottom w:val="single" w:sz="4" w:space="0" w:color="auto"/>
            </w:tcBorders>
          </w:tcPr>
          <w:p w:rsidR="005E24EC" w:rsidRPr="00A33B5A" w:rsidRDefault="005E24EC" w:rsidP="005E24EC">
            <w:pPr>
              <w:tabs>
                <w:tab w:val="center" w:pos="4153"/>
                <w:tab w:val="right" w:pos="8306"/>
              </w:tabs>
              <w:rPr>
                <w:rFonts w:cs="Arial"/>
                <w:sz w:val="16"/>
                <w:szCs w:val="16"/>
              </w:rPr>
            </w:pPr>
            <w:r w:rsidRPr="00A33B5A">
              <w:rPr>
                <w:rFonts w:cs="Arial"/>
                <w:sz w:val="16"/>
                <w:szCs w:val="16"/>
              </w:rPr>
              <w:t>Clause 1</w:t>
            </w:r>
          </w:p>
        </w:tc>
      </w:tr>
    </w:tbl>
    <w:p w:rsidR="009441FF" w:rsidRDefault="009441FF" w:rsidP="009441FF">
      <w:pPr>
        <w:autoSpaceDE w:val="0"/>
        <w:autoSpaceDN w:val="0"/>
        <w:adjustRightInd w:val="0"/>
        <w:rPr>
          <w:rFonts w:cs="Arial"/>
          <w:b/>
          <w:bCs/>
        </w:rPr>
      </w:pPr>
    </w:p>
    <w:p w:rsidR="009441FF" w:rsidRDefault="009441FF"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267C0F" w:rsidRDefault="00267C0F" w:rsidP="009441FF">
      <w:pPr>
        <w:autoSpaceDE w:val="0"/>
        <w:autoSpaceDN w:val="0"/>
        <w:adjustRightInd w:val="0"/>
        <w:rPr>
          <w:rFonts w:cs="Arial"/>
          <w:b/>
          <w:bCs/>
        </w:rPr>
      </w:pPr>
    </w:p>
    <w:p w:rsidR="00267C0F" w:rsidRDefault="00267C0F" w:rsidP="009441FF">
      <w:pPr>
        <w:autoSpaceDE w:val="0"/>
        <w:autoSpaceDN w:val="0"/>
        <w:adjustRightInd w:val="0"/>
        <w:rPr>
          <w:rFonts w:cs="Arial"/>
          <w:b/>
          <w:bCs/>
        </w:rPr>
      </w:pPr>
    </w:p>
    <w:p w:rsidR="00267C0F" w:rsidRDefault="00267C0F"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E4044C" w:rsidRDefault="00E4044C" w:rsidP="009441FF">
      <w:pPr>
        <w:autoSpaceDE w:val="0"/>
        <w:autoSpaceDN w:val="0"/>
        <w:adjustRightInd w:val="0"/>
        <w:rPr>
          <w:rFonts w:cs="Arial"/>
          <w:b/>
          <w:bCs/>
        </w:rPr>
      </w:pPr>
    </w:p>
    <w:p w:rsidR="009441FF" w:rsidRDefault="00B40437" w:rsidP="009441FF">
      <w:pPr>
        <w:autoSpaceDE w:val="0"/>
        <w:autoSpaceDN w:val="0"/>
        <w:adjustRightInd w:val="0"/>
        <w:rPr>
          <w:rFonts w:cs="Arial"/>
          <w:b/>
          <w:bCs/>
        </w:rPr>
      </w:pPr>
      <w:r>
        <w:rPr>
          <w:rFonts w:cs="Arial"/>
          <w:b/>
          <w:bCs/>
        </w:rPr>
        <w:lastRenderedPageBreak/>
        <w:t xml:space="preserve">Office &amp; Industrial </w:t>
      </w:r>
      <w:r w:rsidR="009441FF">
        <w:rPr>
          <w:rFonts w:cs="Arial"/>
          <w:b/>
          <w:bCs/>
        </w:rPr>
        <w:t>Limitation of Liability Clauses</w:t>
      </w:r>
    </w:p>
    <w:p w:rsidR="009441FF" w:rsidRDefault="009441FF" w:rsidP="009441FF">
      <w:pPr>
        <w:autoSpaceDE w:val="0"/>
        <w:autoSpaceDN w:val="0"/>
        <w:adjustRightInd w:val="0"/>
        <w:rPr>
          <w:rFonts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544"/>
      </w:tblGrid>
      <w:tr w:rsidR="009441FF" w:rsidRPr="00BB3C23" w:rsidTr="00313969">
        <w:trPr>
          <w:trHeight w:val="440"/>
        </w:trPr>
        <w:tc>
          <w:tcPr>
            <w:tcW w:w="2203" w:type="dxa"/>
          </w:tcPr>
          <w:p w:rsidR="009441FF" w:rsidRPr="00ED2D24" w:rsidRDefault="009441FF" w:rsidP="00313969">
            <w:pPr>
              <w:tabs>
                <w:tab w:val="center" w:pos="4153"/>
                <w:tab w:val="right" w:pos="8306"/>
              </w:tabs>
              <w:rPr>
                <w:rFonts w:cs="Arial"/>
                <w:b/>
                <w:sz w:val="24"/>
              </w:rPr>
            </w:pPr>
            <w:r w:rsidRPr="00ED2D24">
              <w:rPr>
                <w:rFonts w:cs="Arial"/>
                <w:b/>
                <w:sz w:val="24"/>
              </w:rPr>
              <w:t>Clause Number</w:t>
            </w:r>
          </w:p>
        </w:tc>
        <w:tc>
          <w:tcPr>
            <w:tcW w:w="7544" w:type="dxa"/>
          </w:tcPr>
          <w:p w:rsidR="009441FF" w:rsidRPr="00ED2D24" w:rsidRDefault="009441FF" w:rsidP="00313969">
            <w:pPr>
              <w:tabs>
                <w:tab w:val="center" w:pos="4153"/>
                <w:tab w:val="right" w:pos="8306"/>
              </w:tabs>
              <w:rPr>
                <w:rFonts w:cs="Arial"/>
                <w:b/>
                <w:sz w:val="24"/>
              </w:rPr>
            </w:pPr>
            <w:r w:rsidRPr="00ED2D24">
              <w:rPr>
                <w:rFonts w:cs="Arial"/>
                <w:b/>
                <w:sz w:val="24"/>
              </w:rPr>
              <w:t>Applicable Clause</w:t>
            </w:r>
          </w:p>
        </w:tc>
      </w:tr>
      <w:tr w:rsidR="009441FF" w:rsidRPr="00BB3C23" w:rsidTr="00313969">
        <w:tc>
          <w:tcPr>
            <w:tcW w:w="2203" w:type="dxa"/>
            <w:vAlign w:val="center"/>
          </w:tcPr>
          <w:p w:rsidR="009441FF" w:rsidRPr="00D214AF" w:rsidRDefault="009441FF" w:rsidP="009441FF">
            <w:pPr>
              <w:pStyle w:val="ListParagraph"/>
              <w:numPr>
                <w:ilvl w:val="0"/>
                <w:numId w:val="40"/>
              </w:numPr>
              <w:tabs>
                <w:tab w:val="center" w:pos="4153"/>
                <w:tab w:val="right" w:pos="8306"/>
              </w:tabs>
              <w:spacing w:after="200" w:line="276" w:lineRule="auto"/>
              <w:jc w:val="center"/>
              <w:rPr>
                <w:rFonts w:ascii="Arial" w:hAnsi="Arial" w:cs="Arial"/>
                <w:b/>
                <w:sz w:val="20"/>
                <w:szCs w:val="20"/>
              </w:rPr>
            </w:pPr>
            <w:r w:rsidRPr="00D214AF">
              <w:rPr>
                <w:rFonts w:ascii="Arial" w:hAnsi="Arial" w:cs="Arial"/>
                <w:b/>
                <w:sz w:val="20"/>
                <w:szCs w:val="20"/>
              </w:rPr>
              <w:t>(Mirvac)</w:t>
            </w:r>
          </w:p>
        </w:tc>
        <w:tc>
          <w:tcPr>
            <w:tcW w:w="7544" w:type="dxa"/>
          </w:tcPr>
          <w:p w:rsidR="009441FF" w:rsidRPr="00D214AF" w:rsidRDefault="009441FF" w:rsidP="009441FF">
            <w:pPr>
              <w:pStyle w:val="Heading9"/>
              <w:numPr>
                <w:ilvl w:val="1"/>
                <w:numId w:val="34"/>
              </w:numPr>
              <w:tabs>
                <w:tab w:val="clear" w:pos="1840"/>
                <w:tab w:val="num" w:pos="720"/>
              </w:tabs>
              <w:spacing w:before="240" w:after="0" w:line="240" w:lineRule="auto"/>
              <w:ind w:left="720"/>
              <w:jc w:val="left"/>
              <w:rPr>
                <w:rFonts w:ascii="Arial" w:hAnsi="Arial" w:cs="Arial"/>
                <w:snapToGrid w:val="0"/>
                <w:sz w:val="20"/>
              </w:rPr>
            </w:pPr>
            <w:r w:rsidRPr="00D214AF">
              <w:rPr>
                <w:rFonts w:ascii="Arial" w:hAnsi="Arial" w:cs="Arial"/>
                <w:snapToGrid w:val="0"/>
                <w:sz w:val="20"/>
              </w:rPr>
              <w:t>The Manager enter into this agreement as agent for the applicable Mirvac Principal (</w:t>
            </w:r>
            <w:r w:rsidRPr="00D214AF">
              <w:rPr>
                <w:rFonts w:ascii="Arial" w:hAnsi="Arial" w:cs="Arial"/>
                <w:b/>
                <w:snapToGrid w:val="0"/>
                <w:sz w:val="20"/>
              </w:rPr>
              <w:t>Principal</w:t>
            </w:r>
            <w:r w:rsidRPr="00D214AF">
              <w:rPr>
                <w:rFonts w:ascii="Arial" w:hAnsi="Arial" w:cs="Arial"/>
                <w:snapToGrid w:val="0"/>
                <w:sz w:val="20"/>
              </w:rPr>
              <w:t>) identified in Item 13 of Schedule 1 in its capacity as the responsible entity or trustee of the Applicable Trust identified in Item 13 of Schedule 1 constituted under the trust deed establishing the applicable Trust (</w:t>
            </w:r>
            <w:r w:rsidRPr="00D214AF">
              <w:rPr>
                <w:rFonts w:ascii="Arial" w:hAnsi="Arial" w:cs="Arial"/>
                <w:b/>
                <w:snapToGrid w:val="0"/>
                <w:sz w:val="20"/>
              </w:rPr>
              <w:t>Trust</w:t>
            </w:r>
            <w:r w:rsidRPr="00D214AF">
              <w:rPr>
                <w:rFonts w:ascii="Arial" w:hAnsi="Arial" w:cs="Arial"/>
                <w:snapToGrid w:val="0"/>
                <w:sz w:val="20"/>
              </w:rPr>
              <w:t>) as amended from time to time (</w:t>
            </w:r>
            <w:r w:rsidRPr="00D214AF">
              <w:rPr>
                <w:rFonts w:ascii="Arial" w:hAnsi="Arial" w:cs="Arial"/>
                <w:b/>
                <w:snapToGrid w:val="0"/>
                <w:sz w:val="20"/>
              </w:rPr>
              <w:t>Trust</w:t>
            </w:r>
            <w:r w:rsidRPr="00D214AF">
              <w:rPr>
                <w:rFonts w:ascii="Arial" w:hAnsi="Arial" w:cs="Arial"/>
                <w:snapToGrid w:val="0"/>
                <w:sz w:val="20"/>
              </w:rPr>
              <w:t xml:space="preserve"> </w:t>
            </w:r>
            <w:r w:rsidRPr="00D214AF">
              <w:rPr>
                <w:rFonts w:ascii="Arial" w:hAnsi="Arial" w:cs="Arial"/>
                <w:b/>
                <w:snapToGrid w:val="0"/>
                <w:sz w:val="20"/>
              </w:rPr>
              <w:t>Deed</w:t>
            </w:r>
            <w:r w:rsidRPr="00D214AF">
              <w:rPr>
                <w:rFonts w:ascii="Arial" w:hAnsi="Arial" w:cs="Arial"/>
                <w:snapToGrid w:val="0"/>
                <w:sz w:val="20"/>
              </w:rPr>
              <w:t xml:space="preserve">) and in no other capacity.  A liability arising under or in connection with this agreement is limited and can be enforced against the Principal only to the extent to which the Principal having sought indemnification, is </w:t>
            </w:r>
            <w:proofErr w:type="gramStart"/>
            <w:r w:rsidRPr="00D214AF">
              <w:rPr>
                <w:rFonts w:ascii="Arial" w:hAnsi="Arial" w:cs="Arial"/>
                <w:snapToGrid w:val="0"/>
                <w:sz w:val="20"/>
              </w:rPr>
              <w:t>actually indemnified</w:t>
            </w:r>
            <w:proofErr w:type="gramEnd"/>
            <w:r w:rsidRPr="00D214AF">
              <w:rPr>
                <w:rFonts w:ascii="Arial" w:hAnsi="Arial" w:cs="Arial"/>
                <w:snapToGrid w:val="0"/>
                <w:sz w:val="20"/>
              </w:rPr>
              <w:t xml:space="preserve"> in respect of that liability out of the assets of the Trust.  This limitation of the Principal’s liability applies despite any other provision of this agreement and extends to all liabilities and obligations of the Principal in any way connected with any representation, warranty, conduct, omission, agreement or transaction related to this agreement</w:t>
            </w:r>
          </w:p>
          <w:p w:rsidR="009441FF" w:rsidRPr="00D214AF" w:rsidRDefault="009441FF" w:rsidP="009441FF">
            <w:pPr>
              <w:pStyle w:val="Heading9"/>
              <w:numPr>
                <w:ilvl w:val="1"/>
                <w:numId w:val="34"/>
              </w:numPr>
              <w:tabs>
                <w:tab w:val="clear" w:pos="1840"/>
                <w:tab w:val="num" w:pos="720"/>
              </w:tabs>
              <w:spacing w:before="240" w:after="0" w:line="240" w:lineRule="auto"/>
              <w:ind w:left="720"/>
              <w:jc w:val="left"/>
              <w:rPr>
                <w:rFonts w:ascii="Arial" w:hAnsi="Arial" w:cs="Arial"/>
                <w:snapToGrid w:val="0"/>
                <w:sz w:val="20"/>
              </w:rPr>
            </w:pPr>
            <w:r w:rsidRPr="00D214AF">
              <w:rPr>
                <w:rFonts w:ascii="Arial" w:hAnsi="Arial" w:cs="Arial"/>
                <w:snapToGrid w:val="0"/>
                <w:sz w:val="20"/>
              </w:rPr>
              <w:t>No party to this agreement or any person claiming through or on behalf of them will be entitled to:</w:t>
            </w:r>
          </w:p>
          <w:p w:rsidR="009441FF" w:rsidRPr="00D214AF" w:rsidRDefault="009441FF" w:rsidP="009441FF">
            <w:pPr>
              <w:pStyle w:val="Leveli"/>
              <w:numPr>
                <w:ilvl w:val="3"/>
                <w:numId w:val="34"/>
              </w:numPr>
              <w:rPr>
                <w:rFonts w:ascii="Arial" w:hAnsi="Arial" w:cs="Arial"/>
                <w:snapToGrid w:val="0"/>
                <w:sz w:val="20"/>
              </w:rPr>
            </w:pPr>
            <w:r w:rsidRPr="00D214AF">
              <w:rPr>
                <w:rFonts w:ascii="Arial" w:hAnsi="Arial" w:cs="Arial"/>
                <w:snapToGrid w:val="0"/>
                <w:sz w:val="20"/>
              </w:rPr>
              <w:t>claim from or commence proceedings against the Principal in respect of any liability in any capacity other than as the responsible entity or trustee of the Trust;</w:t>
            </w:r>
          </w:p>
          <w:p w:rsidR="009441FF" w:rsidRPr="00D214AF" w:rsidRDefault="009441FF" w:rsidP="009441FF">
            <w:pPr>
              <w:pStyle w:val="Leveli"/>
              <w:numPr>
                <w:ilvl w:val="3"/>
                <w:numId w:val="34"/>
              </w:numPr>
              <w:rPr>
                <w:rFonts w:ascii="Arial" w:hAnsi="Arial" w:cs="Arial"/>
                <w:snapToGrid w:val="0"/>
                <w:sz w:val="20"/>
              </w:rPr>
            </w:pPr>
            <w:r w:rsidRPr="00D214AF">
              <w:rPr>
                <w:rFonts w:ascii="Arial" w:hAnsi="Arial" w:cs="Arial"/>
                <w:snapToGrid w:val="0"/>
                <w:sz w:val="20"/>
              </w:rPr>
              <w:t>seek the appointment of a receiver, receiver and manager, liquidator, an administrator or any similar office-holder to the Principal or prove in any liquidation, administration or arrangement of or affecting the Principal, except in relation to the assets of the Trust; or</w:t>
            </w:r>
          </w:p>
          <w:p w:rsidR="009441FF" w:rsidRPr="00D214AF" w:rsidRDefault="009441FF" w:rsidP="009441FF">
            <w:pPr>
              <w:pStyle w:val="Leveli"/>
              <w:numPr>
                <w:ilvl w:val="3"/>
                <w:numId w:val="34"/>
              </w:numPr>
              <w:rPr>
                <w:rFonts w:ascii="Arial" w:hAnsi="Arial" w:cs="Arial"/>
                <w:snapToGrid w:val="0"/>
                <w:sz w:val="20"/>
              </w:rPr>
            </w:pPr>
            <w:r w:rsidRPr="00D214AF">
              <w:rPr>
                <w:rFonts w:ascii="Arial" w:hAnsi="Arial" w:cs="Arial"/>
                <w:snapToGrid w:val="0"/>
                <w:sz w:val="20"/>
              </w:rPr>
              <w:t>enforce or seek to enforce any judgment in respect of a liability under this agreement or otherwise against the Principal in any capacity other than as responsible entity or trustee of the Trust.</w:t>
            </w:r>
          </w:p>
          <w:p w:rsidR="009441FF" w:rsidRPr="00D214AF" w:rsidRDefault="009441FF" w:rsidP="009441FF">
            <w:pPr>
              <w:pStyle w:val="Heading9"/>
              <w:numPr>
                <w:ilvl w:val="1"/>
                <w:numId w:val="34"/>
              </w:numPr>
              <w:tabs>
                <w:tab w:val="clear" w:pos="1840"/>
                <w:tab w:val="num" w:pos="720"/>
              </w:tabs>
              <w:spacing w:before="240" w:after="0" w:line="240" w:lineRule="auto"/>
              <w:ind w:left="720"/>
              <w:jc w:val="left"/>
              <w:rPr>
                <w:rFonts w:ascii="Arial" w:hAnsi="Arial" w:cs="Arial"/>
                <w:snapToGrid w:val="0"/>
                <w:sz w:val="20"/>
              </w:rPr>
            </w:pPr>
            <w:r w:rsidRPr="00D214AF">
              <w:rPr>
                <w:rFonts w:ascii="Arial" w:hAnsi="Arial" w:cs="Arial"/>
                <w:snapToGrid w:val="0"/>
                <w:sz w:val="20"/>
              </w:rPr>
              <w:t xml:space="preserve">This clause does not apply to any obligation or liability of the Principal to the extent to which there is, in respect of that obligation or liability, whether under the Trust Deed or by operation of law, a reduction in the extent of the Principal’s indemnification, or loss of the </w:t>
            </w:r>
            <w:r>
              <w:rPr>
                <w:rFonts w:ascii="Arial" w:hAnsi="Arial" w:cs="Arial"/>
                <w:snapToGrid w:val="0"/>
                <w:sz w:val="20"/>
              </w:rPr>
              <w:t>Principal</w:t>
            </w:r>
            <w:r w:rsidRPr="00D214AF">
              <w:rPr>
                <w:rFonts w:ascii="Arial" w:hAnsi="Arial" w:cs="Arial"/>
                <w:snapToGrid w:val="0"/>
                <w:sz w:val="20"/>
              </w:rPr>
              <w:t xml:space="preserve">’s right of indemnification, out of the assets of the Trust as a result of Principal’s failure to properly perform its duties as responsible entity or trustee of the Trust. </w:t>
            </w:r>
          </w:p>
          <w:p w:rsidR="009441FF" w:rsidRPr="00D214AF" w:rsidRDefault="009441FF" w:rsidP="009441FF">
            <w:pPr>
              <w:pStyle w:val="Heading9"/>
              <w:numPr>
                <w:ilvl w:val="1"/>
                <w:numId w:val="34"/>
              </w:numPr>
              <w:tabs>
                <w:tab w:val="clear" w:pos="1840"/>
                <w:tab w:val="num" w:pos="720"/>
              </w:tabs>
              <w:spacing w:before="240" w:after="0" w:line="240" w:lineRule="auto"/>
              <w:ind w:left="720"/>
              <w:jc w:val="left"/>
              <w:rPr>
                <w:rFonts w:ascii="Arial" w:hAnsi="Arial" w:cs="Arial"/>
                <w:snapToGrid w:val="0"/>
                <w:sz w:val="20"/>
              </w:rPr>
            </w:pPr>
            <w:r w:rsidRPr="00D214AF">
              <w:rPr>
                <w:rFonts w:ascii="Arial" w:hAnsi="Arial" w:cs="Arial"/>
                <w:snapToGrid w:val="0"/>
                <w:sz w:val="20"/>
              </w:rPr>
              <w:t>Nothing in clause (c) will make the Principal liable to any claim for an amount greater than the amount which a party would have been able to claim and recover from the assets of the Trust in relation to the relevant liability if the Principal 's right of indemnification, out of the assets of the Trust had not been prejudiced by failure to properly perform its duties.</w:t>
            </w:r>
          </w:p>
          <w:p w:rsidR="009441FF" w:rsidRPr="00D214AF" w:rsidRDefault="009441FF" w:rsidP="009441FF">
            <w:pPr>
              <w:pStyle w:val="Heading9"/>
              <w:numPr>
                <w:ilvl w:val="1"/>
                <w:numId w:val="34"/>
              </w:numPr>
              <w:tabs>
                <w:tab w:val="clear" w:pos="1840"/>
                <w:tab w:val="num" w:pos="720"/>
                <w:tab w:val="center" w:pos="4153"/>
                <w:tab w:val="right" w:pos="8306"/>
              </w:tabs>
              <w:spacing w:before="120" w:after="0" w:line="240" w:lineRule="auto"/>
              <w:ind w:left="702" w:hanging="665"/>
              <w:jc w:val="left"/>
              <w:rPr>
                <w:rFonts w:ascii="Arial" w:hAnsi="Arial" w:cs="Arial"/>
                <w:sz w:val="20"/>
              </w:rPr>
            </w:pPr>
            <w:r w:rsidRPr="00D214AF">
              <w:rPr>
                <w:rFonts w:ascii="Arial" w:hAnsi="Arial" w:cs="Arial"/>
                <w:snapToGrid w:val="0"/>
                <w:sz w:val="20"/>
              </w:rPr>
              <w:t>The Principal, through its agent the Manager, is not obliged to do or refrain from doing anything under this agreement (including incur any liability) unless its liability is limited in the same manner as set out in paragraphs (a) to (d) of this clause.</w:t>
            </w:r>
          </w:p>
        </w:tc>
      </w:tr>
      <w:tr w:rsidR="009441FF" w:rsidRPr="006D577C" w:rsidTr="00313969">
        <w:tc>
          <w:tcPr>
            <w:tcW w:w="2203" w:type="dxa"/>
            <w:vAlign w:val="center"/>
          </w:tcPr>
          <w:p w:rsidR="009441FF" w:rsidRPr="00D214AF" w:rsidRDefault="009441FF" w:rsidP="009441FF">
            <w:pPr>
              <w:pStyle w:val="Heading2"/>
              <w:numPr>
                <w:ilvl w:val="0"/>
                <w:numId w:val="40"/>
              </w:numPr>
              <w:tabs>
                <w:tab w:val="center" w:pos="4153"/>
                <w:tab w:val="right" w:pos="8306"/>
              </w:tabs>
              <w:jc w:val="center"/>
              <w:rPr>
                <w:rFonts w:ascii="Arial" w:hAnsi="Arial" w:cs="Arial"/>
                <w:b/>
                <w:sz w:val="20"/>
              </w:rPr>
            </w:pPr>
            <w:r w:rsidRPr="00D214AF">
              <w:rPr>
                <w:rFonts w:ascii="Arial" w:hAnsi="Arial" w:cs="Arial"/>
                <w:b/>
                <w:sz w:val="20"/>
              </w:rPr>
              <w:lastRenderedPageBreak/>
              <w:t>(EFM)</w:t>
            </w:r>
          </w:p>
        </w:tc>
        <w:tc>
          <w:tcPr>
            <w:tcW w:w="7544" w:type="dxa"/>
          </w:tcPr>
          <w:p w:rsidR="009441FF" w:rsidRPr="00D214AF" w:rsidRDefault="009441FF" w:rsidP="00313969">
            <w:pPr>
              <w:pStyle w:val="Level2Legal"/>
              <w:numPr>
                <w:ilvl w:val="0"/>
                <w:numId w:val="0"/>
              </w:numPr>
              <w:spacing w:before="120" w:after="120"/>
              <w:ind w:left="317"/>
              <w:rPr>
                <w:sz w:val="20"/>
              </w:rPr>
            </w:pPr>
          </w:p>
          <w:p w:rsidR="009441FF" w:rsidRPr="00D214AF" w:rsidRDefault="009441FF" w:rsidP="009441FF">
            <w:pPr>
              <w:pStyle w:val="Level2Legal"/>
              <w:numPr>
                <w:ilvl w:val="0"/>
                <w:numId w:val="39"/>
              </w:numPr>
              <w:spacing w:before="120" w:after="120"/>
              <w:rPr>
                <w:sz w:val="20"/>
              </w:rPr>
            </w:pPr>
            <w:r w:rsidRPr="00D214AF">
              <w:rPr>
                <w:snapToGrid w:val="0"/>
                <w:sz w:val="20"/>
              </w:rPr>
              <w:t>The Manager enters into this Agreement as agent for EFM Pty Limited (</w:t>
            </w:r>
            <w:r w:rsidRPr="00D214AF">
              <w:rPr>
                <w:b/>
                <w:snapToGrid w:val="0"/>
                <w:sz w:val="20"/>
              </w:rPr>
              <w:t>Principal</w:t>
            </w:r>
            <w:r w:rsidRPr="00D214AF">
              <w:rPr>
                <w:snapToGrid w:val="0"/>
                <w:sz w:val="20"/>
              </w:rPr>
              <w:t>) in the Principal’s capacity as trustee of the Eureka Miller Street Trust (</w:t>
            </w:r>
            <w:r w:rsidRPr="00D214AF">
              <w:rPr>
                <w:b/>
                <w:snapToGrid w:val="0"/>
                <w:sz w:val="20"/>
              </w:rPr>
              <w:t>Trust</w:t>
            </w:r>
            <w:r w:rsidRPr="00D214AF">
              <w:rPr>
                <w:snapToGrid w:val="0"/>
                <w:sz w:val="20"/>
              </w:rPr>
              <w:t>) constituted under the trust deed dated 14 December 2007 as varied from time to time (</w:t>
            </w:r>
            <w:r w:rsidRPr="00D214AF">
              <w:rPr>
                <w:b/>
                <w:snapToGrid w:val="0"/>
                <w:sz w:val="20"/>
              </w:rPr>
              <w:t>Trust Deed</w:t>
            </w:r>
            <w:r w:rsidRPr="00D214AF">
              <w:rPr>
                <w:snapToGrid w:val="0"/>
                <w:sz w:val="20"/>
              </w:rPr>
              <w:t xml:space="preserve">) </w:t>
            </w:r>
            <w:r w:rsidRPr="00D214AF">
              <w:rPr>
                <w:sz w:val="20"/>
              </w:rPr>
              <w:t xml:space="preserve">and in no other capacity. A liability arising under or in connection with this Agreement can be enforced against the Principal only to the extent to which it can be satisfied out of the assets of the Trust out of which the Principal is </w:t>
            </w:r>
            <w:proofErr w:type="gramStart"/>
            <w:r w:rsidRPr="00D214AF">
              <w:rPr>
                <w:sz w:val="20"/>
              </w:rPr>
              <w:t>actually indemnified</w:t>
            </w:r>
            <w:proofErr w:type="gramEnd"/>
            <w:r w:rsidRPr="00D214AF">
              <w:rPr>
                <w:sz w:val="20"/>
              </w:rPr>
              <w:t xml:space="preserve"> for the liability. This limitation of the Principal’s liability applies despite any other provision of the Agreement and extends to all liabilities and obligations of the Principal in any way connected with any representation, warranty, conduct, omission, agreement or transaction related to this Agreement or any deed, agreement or other instrument collateral with this Agreement or given or entered into under this Agreement.</w:t>
            </w:r>
          </w:p>
          <w:p w:rsidR="009441FF" w:rsidRPr="00D214AF" w:rsidRDefault="009441FF" w:rsidP="009441FF">
            <w:pPr>
              <w:pStyle w:val="Level2Legal"/>
              <w:numPr>
                <w:ilvl w:val="0"/>
                <w:numId w:val="39"/>
              </w:numPr>
              <w:spacing w:before="120" w:after="120"/>
              <w:rPr>
                <w:sz w:val="20"/>
              </w:rPr>
            </w:pPr>
            <w:r w:rsidRPr="00D214AF">
              <w:rPr>
                <w:sz w:val="20"/>
              </w:rPr>
              <w:t>Subject to paragraph (a) and (c) the parties (other than the Principal) may not make any demand or take any action against the Principal or seek the appointment of a liquidator, administrator, receiver or similar person to the Principal or prove in any liquidation, receivership, administration or arrangement of or affecting the Principal, in respect of any act, matter or thing arising directly or indirectly from this Agreement.</w:t>
            </w:r>
          </w:p>
          <w:p w:rsidR="009441FF" w:rsidRPr="00D214AF" w:rsidRDefault="009441FF" w:rsidP="009441FF">
            <w:pPr>
              <w:pStyle w:val="Level2Legal"/>
              <w:numPr>
                <w:ilvl w:val="0"/>
                <w:numId w:val="39"/>
              </w:numPr>
              <w:spacing w:before="120" w:after="120"/>
              <w:rPr>
                <w:sz w:val="20"/>
              </w:rPr>
            </w:pPr>
            <w:r w:rsidRPr="00D214AF">
              <w:rPr>
                <w:sz w:val="20"/>
              </w:rPr>
              <w:t>The limitation of liability of the Principal to the extent of indemnification out of the assets of the Trust shall only be excluded to the extent that the Principal’s proven fraud, negligence or breach of trust results in a reduction in indemnification out of the assets of the Trust.  The Principal is not to be regarded as being negligent or in breach of trust to the extent to which any failure by the Principal to satisfy its obligations under this Agreement has been caused or contributed to by a failure by any person to fulfil its obligations in relation to the Trust or any other act or omission of another person.</w:t>
            </w:r>
          </w:p>
          <w:p w:rsidR="009441FF" w:rsidRPr="00D214AF" w:rsidRDefault="009441FF" w:rsidP="009441FF">
            <w:pPr>
              <w:pStyle w:val="Level2Legal"/>
              <w:numPr>
                <w:ilvl w:val="0"/>
                <w:numId w:val="39"/>
              </w:numPr>
              <w:spacing w:before="120" w:after="120"/>
              <w:rPr>
                <w:sz w:val="20"/>
              </w:rPr>
            </w:pPr>
            <w:r w:rsidRPr="00D214AF">
              <w:rPr>
                <w:sz w:val="20"/>
              </w:rPr>
              <w:t xml:space="preserve">No attorney, agent, receiver, or receiver and manager appointed in accordance with this Agreement has authority to act on behalf of the Principal in any way which exposes the Principal to any personal liability and no act or omission of any such person will be considered fraud, negligence or breach of trust of the Principal </w:t>
            </w:r>
            <w:proofErr w:type="gramStart"/>
            <w:r w:rsidRPr="00D214AF">
              <w:rPr>
                <w:sz w:val="20"/>
              </w:rPr>
              <w:t>for the purpose of</w:t>
            </w:r>
            <w:proofErr w:type="gramEnd"/>
            <w:r w:rsidRPr="00D214AF">
              <w:rPr>
                <w:sz w:val="20"/>
              </w:rPr>
              <w:t xml:space="preserve"> paragraph (c).</w:t>
            </w:r>
          </w:p>
          <w:p w:rsidR="009441FF" w:rsidRPr="00D214AF" w:rsidRDefault="009441FF" w:rsidP="009441FF">
            <w:pPr>
              <w:pStyle w:val="Level2Legal"/>
              <w:numPr>
                <w:ilvl w:val="0"/>
                <w:numId w:val="39"/>
              </w:numPr>
              <w:spacing w:before="240" w:after="0" w:line="240" w:lineRule="auto"/>
              <w:rPr>
                <w:snapToGrid w:val="0"/>
                <w:sz w:val="20"/>
              </w:rPr>
            </w:pPr>
            <w:r w:rsidRPr="00D214AF">
              <w:rPr>
                <w:sz w:val="20"/>
              </w:rPr>
              <w:t>The Principal is not obliged to do or refrain from doing anything under this Agreement (including incur any liability) unless the Principal’s liability is limited in the same manner as set out in paragraph (a) to (c).</w:t>
            </w:r>
          </w:p>
          <w:p w:rsidR="009441FF" w:rsidRPr="00D214AF" w:rsidRDefault="009441FF" w:rsidP="009441FF">
            <w:pPr>
              <w:pStyle w:val="Level2Legal"/>
              <w:numPr>
                <w:ilvl w:val="0"/>
                <w:numId w:val="39"/>
              </w:numPr>
              <w:spacing w:before="240" w:after="0" w:line="240" w:lineRule="auto"/>
              <w:rPr>
                <w:snapToGrid w:val="0"/>
                <w:sz w:val="20"/>
              </w:rPr>
            </w:pPr>
            <w:r w:rsidRPr="00D214AF">
              <w:rPr>
                <w:sz w:val="20"/>
              </w:rPr>
              <w:t>The Principal is released from its obligations under this Agreement on the appointment of a new or replacement trustee of the Trust if the new or replacement trustee takes on the Principal’s obligations and liabilities under this Agreement.</w:t>
            </w:r>
          </w:p>
          <w:p w:rsidR="009441FF" w:rsidRPr="00D214AF" w:rsidRDefault="009441FF" w:rsidP="009441FF">
            <w:pPr>
              <w:pStyle w:val="Level2Legal"/>
              <w:numPr>
                <w:ilvl w:val="0"/>
                <w:numId w:val="39"/>
              </w:numPr>
              <w:spacing w:before="240" w:after="0" w:line="240" w:lineRule="auto"/>
              <w:rPr>
                <w:snapToGrid w:val="0"/>
                <w:sz w:val="20"/>
              </w:rPr>
            </w:pPr>
            <w:r w:rsidRPr="00D214AF">
              <w:rPr>
                <w:sz w:val="20"/>
              </w:rPr>
              <w:t>This clause applies despite any other provision of this Agreement or any principle of equity or law to the contrary.</w:t>
            </w:r>
          </w:p>
          <w:p w:rsidR="009441FF" w:rsidRPr="00D214AF" w:rsidRDefault="009441FF" w:rsidP="00313969">
            <w:pPr>
              <w:pStyle w:val="Heading2"/>
              <w:numPr>
                <w:ilvl w:val="1"/>
                <w:numId w:val="0"/>
              </w:numPr>
              <w:tabs>
                <w:tab w:val="num" w:pos="1029"/>
                <w:tab w:val="right" w:pos="7550"/>
              </w:tabs>
              <w:spacing w:after="120" w:line="240" w:lineRule="auto"/>
              <w:jc w:val="left"/>
              <w:rPr>
                <w:rFonts w:ascii="Arial" w:hAnsi="Arial" w:cs="Arial"/>
                <w:sz w:val="20"/>
              </w:rPr>
            </w:pPr>
          </w:p>
        </w:tc>
      </w:tr>
      <w:tr w:rsidR="009441FF" w:rsidRPr="006D577C" w:rsidTr="00313969">
        <w:tc>
          <w:tcPr>
            <w:tcW w:w="2203" w:type="dxa"/>
            <w:vAlign w:val="center"/>
          </w:tcPr>
          <w:p w:rsidR="009441FF" w:rsidRPr="00D214AF" w:rsidRDefault="009441FF" w:rsidP="009441FF">
            <w:pPr>
              <w:pStyle w:val="ListParagraph"/>
              <w:numPr>
                <w:ilvl w:val="0"/>
                <w:numId w:val="40"/>
              </w:numPr>
              <w:tabs>
                <w:tab w:val="center" w:pos="4153"/>
                <w:tab w:val="right" w:pos="8306"/>
              </w:tabs>
              <w:spacing w:after="200" w:line="276" w:lineRule="auto"/>
              <w:jc w:val="center"/>
              <w:rPr>
                <w:rFonts w:ascii="Arial" w:hAnsi="Arial" w:cs="Arial"/>
                <w:b/>
                <w:sz w:val="20"/>
                <w:szCs w:val="20"/>
              </w:rPr>
            </w:pPr>
            <w:r w:rsidRPr="00D214AF">
              <w:rPr>
                <w:rFonts w:ascii="Arial" w:hAnsi="Arial" w:cs="Arial"/>
                <w:b/>
                <w:sz w:val="20"/>
                <w:szCs w:val="20"/>
              </w:rPr>
              <w:t>(</w:t>
            </w:r>
            <w:proofErr w:type="spellStart"/>
            <w:r w:rsidRPr="00D214AF">
              <w:rPr>
                <w:rFonts w:ascii="Arial" w:hAnsi="Arial" w:cs="Arial"/>
                <w:b/>
                <w:sz w:val="20"/>
                <w:szCs w:val="20"/>
              </w:rPr>
              <w:t>Investa</w:t>
            </w:r>
            <w:proofErr w:type="spellEnd"/>
            <w:r w:rsidRPr="00D214AF">
              <w:rPr>
                <w:rFonts w:ascii="Arial" w:hAnsi="Arial" w:cs="Arial"/>
                <w:b/>
                <w:sz w:val="20"/>
                <w:szCs w:val="20"/>
              </w:rPr>
              <w:t>)</w:t>
            </w:r>
          </w:p>
        </w:tc>
        <w:tc>
          <w:tcPr>
            <w:tcW w:w="7544" w:type="dxa"/>
          </w:tcPr>
          <w:p w:rsidR="009441FF" w:rsidRPr="00D214AF" w:rsidRDefault="009441FF" w:rsidP="009441FF">
            <w:pPr>
              <w:pStyle w:val="HRStdDoc4"/>
              <w:numPr>
                <w:ilvl w:val="3"/>
                <w:numId w:val="36"/>
              </w:numPr>
              <w:tabs>
                <w:tab w:val="clear" w:pos="2552"/>
                <w:tab w:val="num" w:pos="321"/>
                <w:tab w:val="num" w:pos="851"/>
                <w:tab w:val="num" w:pos="900"/>
              </w:tabs>
              <w:spacing w:after="0" w:line="240" w:lineRule="auto"/>
              <w:ind w:left="900" w:hanging="1664"/>
              <w:rPr>
                <w:rFonts w:eastAsia="Arial Unicode MS"/>
                <w:sz w:val="20"/>
                <w:szCs w:val="20"/>
              </w:rPr>
            </w:pPr>
          </w:p>
          <w:p w:rsidR="009441FF" w:rsidRPr="00D214AF" w:rsidRDefault="009441FF" w:rsidP="00313969">
            <w:pPr>
              <w:pStyle w:val="HRStdDoc4"/>
              <w:numPr>
                <w:ilvl w:val="0"/>
                <w:numId w:val="0"/>
              </w:numPr>
              <w:spacing w:after="0" w:line="240" w:lineRule="auto"/>
              <w:ind w:left="746" w:hanging="1664"/>
              <w:rPr>
                <w:rFonts w:eastAsia="Arial Unicode MS"/>
                <w:sz w:val="20"/>
                <w:szCs w:val="20"/>
              </w:rPr>
            </w:pPr>
            <w:r w:rsidRPr="00D214AF" w:rsidDel="00044C97">
              <w:rPr>
                <w:rFonts w:eastAsia="Arial Unicode MS"/>
                <w:sz w:val="20"/>
                <w:szCs w:val="20"/>
              </w:rPr>
              <w:t xml:space="preserve"> </w:t>
            </w:r>
          </w:p>
          <w:p w:rsidR="009441FF" w:rsidRPr="00D214AF" w:rsidRDefault="009441FF" w:rsidP="009441FF">
            <w:pPr>
              <w:pStyle w:val="HRStdDoc5"/>
              <w:numPr>
                <w:ilvl w:val="2"/>
                <w:numId w:val="34"/>
              </w:numPr>
              <w:rPr>
                <w:sz w:val="20"/>
                <w:szCs w:val="20"/>
              </w:rPr>
            </w:pPr>
            <w:r w:rsidRPr="00D214AF">
              <w:rPr>
                <w:snapToGrid w:val="0"/>
                <w:sz w:val="20"/>
                <w:szCs w:val="20"/>
              </w:rPr>
              <w:lastRenderedPageBreak/>
              <w:t xml:space="preserve">Despite any other provision of this Agreement the Manager enters into this Agreement as agent for </w:t>
            </w:r>
            <w:proofErr w:type="spellStart"/>
            <w:r w:rsidRPr="00D214AF">
              <w:rPr>
                <w:snapToGrid w:val="0"/>
                <w:sz w:val="20"/>
                <w:szCs w:val="20"/>
              </w:rPr>
              <w:t>Investa</w:t>
            </w:r>
            <w:proofErr w:type="spellEnd"/>
            <w:r w:rsidRPr="00D214AF">
              <w:rPr>
                <w:snapToGrid w:val="0"/>
                <w:sz w:val="20"/>
                <w:szCs w:val="20"/>
              </w:rPr>
              <w:t xml:space="preserve"> Listed Funds Management Limited (</w:t>
            </w:r>
            <w:r w:rsidRPr="00D214AF">
              <w:rPr>
                <w:b/>
                <w:snapToGrid w:val="0"/>
                <w:sz w:val="20"/>
                <w:szCs w:val="20"/>
              </w:rPr>
              <w:t>Principal</w:t>
            </w:r>
            <w:r w:rsidRPr="00D214AF">
              <w:rPr>
                <w:snapToGrid w:val="0"/>
                <w:sz w:val="20"/>
                <w:szCs w:val="20"/>
              </w:rPr>
              <w:t>) in the Principal’s capacity as responsible entity of the [</w:t>
            </w:r>
            <w:r w:rsidRPr="00D214AF">
              <w:rPr>
                <w:snapToGrid w:val="0"/>
                <w:sz w:val="20"/>
                <w:szCs w:val="20"/>
                <w:highlight w:val="yellow"/>
              </w:rPr>
              <w:t>*</w:t>
            </w:r>
            <w:r w:rsidRPr="00D214AF">
              <w:rPr>
                <w:snapToGrid w:val="0"/>
                <w:sz w:val="20"/>
                <w:szCs w:val="20"/>
              </w:rPr>
              <w:t>] (</w:t>
            </w:r>
            <w:r w:rsidRPr="00D214AF">
              <w:rPr>
                <w:b/>
                <w:snapToGrid w:val="0"/>
                <w:sz w:val="20"/>
                <w:szCs w:val="20"/>
              </w:rPr>
              <w:t>Trust</w:t>
            </w:r>
            <w:r w:rsidRPr="00D214AF">
              <w:rPr>
                <w:snapToGrid w:val="0"/>
                <w:sz w:val="20"/>
                <w:szCs w:val="20"/>
              </w:rPr>
              <w:t>) constituted under the trust deed establishing the Trust (</w:t>
            </w:r>
            <w:r w:rsidRPr="00D214AF">
              <w:rPr>
                <w:b/>
                <w:snapToGrid w:val="0"/>
                <w:sz w:val="20"/>
                <w:szCs w:val="20"/>
              </w:rPr>
              <w:t>Trust Deed</w:t>
            </w:r>
            <w:r w:rsidRPr="00D214AF">
              <w:rPr>
                <w:snapToGrid w:val="0"/>
                <w:sz w:val="20"/>
                <w:szCs w:val="20"/>
              </w:rPr>
              <w:t>) and in no other capacity.</w:t>
            </w:r>
          </w:p>
          <w:p w:rsidR="009441FF" w:rsidRPr="00D214AF" w:rsidRDefault="009441FF" w:rsidP="009441FF">
            <w:pPr>
              <w:pStyle w:val="HRStdDoc3"/>
              <w:numPr>
                <w:ilvl w:val="2"/>
                <w:numId w:val="34"/>
              </w:numPr>
              <w:spacing w:after="0" w:line="240" w:lineRule="auto"/>
              <w:rPr>
                <w:sz w:val="20"/>
                <w:szCs w:val="20"/>
              </w:rPr>
            </w:pPr>
            <w:r w:rsidRPr="00D214AF">
              <w:rPr>
                <w:sz w:val="20"/>
                <w:szCs w:val="20"/>
              </w:rPr>
              <w:t xml:space="preserve">Any liability or obligation of the </w:t>
            </w:r>
            <w:r>
              <w:rPr>
                <w:sz w:val="20"/>
                <w:szCs w:val="20"/>
              </w:rPr>
              <w:t>P</w:t>
            </w:r>
            <w:r w:rsidRPr="00D214AF">
              <w:rPr>
                <w:sz w:val="20"/>
                <w:szCs w:val="20"/>
              </w:rPr>
              <w:t xml:space="preserve">rincipal arising under or in connection with this Agreement is limited and can be enforced against the Principal only to the extent to which it can be satisfied out of the property of the Trust out of which the Principal is </w:t>
            </w:r>
            <w:proofErr w:type="gramStart"/>
            <w:r w:rsidRPr="00D214AF">
              <w:rPr>
                <w:sz w:val="20"/>
                <w:szCs w:val="20"/>
              </w:rPr>
              <w:t>actually indemnified</w:t>
            </w:r>
            <w:proofErr w:type="gramEnd"/>
            <w:r w:rsidRPr="00D214AF">
              <w:rPr>
                <w:sz w:val="20"/>
                <w:szCs w:val="20"/>
              </w:rPr>
              <w:t xml:space="preserve"> for the liability under the Trust Deed.</w:t>
            </w:r>
          </w:p>
          <w:p w:rsidR="009441FF" w:rsidRPr="00D214AF" w:rsidRDefault="009441FF" w:rsidP="00313969">
            <w:pPr>
              <w:pStyle w:val="HRStdDoc3"/>
              <w:numPr>
                <w:ilvl w:val="0"/>
                <w:numId w:val="0"/>
              </w:numPr>
              <w:spacing w:after="0" w:line="240" w:lineRule="auto"/>
              <w:ind w:left="135"/>
              <w:rPr>
                <w:sz w:val="20"/>
                <w:szCs w:val="20"/>
              </w:rPr>
            </w:pPr>
          </w:p>
          <w:p w:rsidR="009441FF" w:rsidRPr="00D214AF" w:rsidRDefault="009441FF" w:rsidP="009441FF">
            <w:pPr>
              <w:pStyle w:val="HRStdDoc3"/>
              <w:numPr>
                <w:ilvl w:val="2"/>
                <w:numId w:val="34"/>
              </w:numPr>
              <w:spacing w:after="0" w:line="240" w:lineRule="auto"/>
              <w:rPr>
                <w:rFonts w:eastAsia="Arial Unicode MS"/>
                <w:sz w:val="20"/>
                <w:szCs w:val="20"/>
              </w:rPr>
            </w:pPr>
            <w:r w:rsidRPr="00D214AF">
              <w:rPr>
                <w:rFonts w:eastAsia="Arial Unicode MS"/>
                <w:sz w:val="20"/>
                <w:szCs w:val="20"/>
              </w:rPr>
              <w:t xml:space="preserve">The limitation of the Principal’s liability under this clause applies despite any other provision of this agreement and extends to all liabilities and obligations of the Principal in any way connected with any representation, warranty, conduct, omission, agreement or transaction related to this agreement. </w:t>
            </w:r>
          </w:p>
          <w:p w:rsidR="009441FF" w:rsidRPr="00D214AF" w:rsidRDefault="009441FF" w:rsidP="00313969">
            <w:pPr>
              <w:pStyle w:val="HRStdDoc3"/>
              <w:numPr>
                <w:ilvl w:val="0"/>
                <w:numId w:val="0"/>
              </w:numPr>
              <w:spacing w:after="0" w:line="240" w:lineRule="auto"/>
              <w:ind w:left="135"/>
              <w:rPr>
                <w:rFonts w:eastAsia="Arial Unicode MS"/>
                <w:sz w:val="20"/>
                <w:szCs w:val="20"/>
              </w:rPr>
            </w:pPr>
          </w:p>
          <w:p w:rsidR="009441FF" w:rsidRPr="00D214AF" w:rsidRDefault="009441FF" w:rsidP="009441FF">
            <w:pPr>
              <w:pStyle w:val="HRStdDoc3"/>
              <w:numPr>
                <w:ilvl w:val="2"/>
                <w:numId w:val="34"/>
              </w:numPr>
              <w:spacing w:after="0" w:line="240" w:lineRule="auto"/>
              <w:rPr>
                <w:rFonts w:eastAsia="Arial Unicode MS"/>
                <w:sz w:val="20"/>
                <w:szCs w:val="20"/>
              </w:rPr>
            </w:pPr>
            <w:r w:rsidRPr="00D214AF">
              <w:rPr>
                <w:rFonts w:eastAsia="Arial Unicode MS"/>
                <w:sz w:val="20"/>
                <w:szCs w:val="20"/>
              </w:rPr>
              <w:t xml:space="preserve">Despite any other provision of this agreement, the Principal is not obliged to do or refrain from doing anything under this agreement unless the Principal’s liability is limited in the manner set out in this clause. </w:t>
            </w:r>
          </w:p>
          <w:p w:rsidR="009441FF" w:rsidRPr="00D214AF" w:rsidRDefault="009441FF" w:rsidP="00313969">
            <w:pPr>
              <w:pStyle w:val="HRStdDoc3"/>
              <w:numPr>
                <w:ilvl w:val="0"/>
                <w:numId w:val="0"/>
              </w:numPr>
              <w:spacing w:after="0" w:line="240" w:lineRule="auto"/>
              <w:ind w:left="135"/>
              <w:rPr>
                <w:rFonts w:eastAsia="Arial Unicode MS"/>
                <w:sz w:val="20"/>
                <w:szCs w:val="20"/>
              </w:rPr>
            </w:pPr>
          </w:p>
          <w:p w:rsidR="009441FF" w:rsidRDefault="009441FF" w:rsidP="009441FF">
            <w:pPr>
              <w:pStyle w:val="HRStdDoc3"/>
              <w:numPr>
                <w:ilvl w:val="2"/>
                <w:numId w:val="34"/>
              </w:numPr>
              <w:spacing w:after="0" w:line="240" w:lineRule="auto"/>
              <w:rPr>
                <w:rFonts w:eastAsia="Arial Unicode MS"/>
                <w:sz w:val="20"/>
                <w:szCs w:val="20"/>
              </w:rPr>
            </w:pPr>
            <w:r w:rsidRPr="00D214AF">
              <w:rPr>
                <w:rFonts w:eastAsia="Arial Unicode MS"/>
                <w:sz w:val="20"/>
                <w:szCs w:val="20"/>
              </w:rPr>
              <w:t xml:space="preserve">The Supplier must not take any action of any kind against the Principal in any capacity other than as the trustee of the Trust. </w:t>
            </w:r>
          </w:p>
          <w:p w:rsidR="009441FF" w:rsidRDefault="009441FF" w:rsidP="00313969">
            <w:pPr>
              <w:pStyle w:val="ListParagraph"/>
              <w:rPr>
                <w:rFonts w:eastAsia="Arial Unicode MS"/>
                <w:sz w:val="20"/>
                <w:szCs w:val="20"/>
              </w:rPr>
            </w:pPr>
          </w:p>
          <w:p w:rsidR="009441FF" w:rsidRDefault="009441FF" w:rsidP="009441FF">
            <w:pPr>
              <w:pStyle w:val="HRStdDoc3"/>
              <w:numPr>
                <w:ilvl w:val="2"/>
                <w:numId w:val="34"/>
              </w:numPr>
              <w:spacing w:after="0" w:line="240" w:lineRule="auto"/>
              <w:rPr>
                <w:rFonts w:eastAsia="Arial Unicode MS"/>
                <w:sz w:val="20"/>
                <w:szCs w:val="20"/>
              </w:rPr>
            </w:pPr>
            <w:r w:rsidRPr="00D214AF">
              <w:rPr>
                <w:rFonts w:eastAsia="Arial Unicode MS"/>
                <w:sz w:val="20"/>
                <w:szCs w:val="20"/>
              </w:rPr>
              <w:t>Despite any other provision of this agreement</w:t>
            </w:r>
            <w:r>
              <w:rPr>
                <w:rFonts w:eastAsia="Arial Unicode MS"/>
                <w:sz w:val="20"/>
                <w:szCs w:val="20"/>
              </w:rPr>
              <w:t>:</w:t>
            </w:r>
          </w:p>
          <w:p w:rsidR="009441FF" w:rsidRDefault="009441FF" w:rsidP="00313969">
            <w:pPr>
              <w:pStyle w:val="ListParagraph"/>
              <w:rPr>
                <w:rFonts w:eastAsia="Arial Unicode MS"/>
                <w:sz w:val="20"/>
                <w:szCs w:val="20"/>
              </w:rPr>
            </w:pPr>
          </w:p>
          <w:p w:rsidR="009441FF" w:rsidRDefault="009441FF" w:rsidP="009441FF">
            <w:pPr>
              <w:pStyle w:val="HRStdDoc3"/>
              <w:numPr>
                <w:ilvl w:val="3"/>
                <w:numId w:val="34"/>
              </w:numPr>
              <w:tabs>
                <w:tab w:val="clear" w:pos="2160"/>
                <w:tab w:val="num" w:pos="2050"/>
              </w:tabs>
              <w:spacing w:after="0" w:line="240" w:lineRule="auto"/>
              <w:ind w:left="2050" w:hanging="567"/>
              <w:rPr>
                <w:rFonts w:eastAsia="Arial Unicode MS"/>
                <w:sz w:val="20"/>
                <w:szCs w:val="20"/>
              </w:rPr>
            </w:pPr>
            <w:r w:rsidRPr="00D214AF">
              <w:rPr>
                <w:rFonts w:eastAsia="Arial Unicode MS"/>
                <w:sz w:val="20"/>
                <w:szCs w:val="20"/>
              </w:rPr>
              <w:t xml:space="preserve">the limitation of the Principal’s liability under this clause shall, subject to paragraph (ii) immediately below, not apply to any obligation or liability of the Principal to the extent that it is not satisfied because there is a reduction in the extent of the Principal’s indemnification out of the assets of the Trust </w:t>
            </w:r>
            <w:proofErr w:type="gramStart"/>
            <w:r w:rsidRPr="00D214AF">
              <w:rPr>
                <w:rFonts w:eastAsia="Arial Unicode MS"/>
                <w:sz w:val="20"/>
                <w:szCs w:val="20"/>
              </w:rPr>
              <w:t>as a result of</w:t>
            </w:r>
            <w:proofErr w:type="gramEnd"/>
            <w:r w:rsidRPr="00D214AF">
              <w:rPr>
                <w:rFonts w:eastAsia="Arial Unicode MS"/>
                <w:sz w:val="20"/>
                <w:szCs w:val="20"/>
              </w:rPr>
              <w:t xml:space="preserve"> the Principal’s fraud, negligence or breach of trust; and </w:t>
            </w:r>
          </w:p>
          <w:p w:rsidR="009441FF" w:rsidRPr="00D214AF" w:rsidRDefault="009441FF" w:rsidP="009441FF">
            <w:pPr>
              <w:pStyle w:val="HRStdDoc3"/>
              <w:numPr>
                <w:ilvl w:val="3"/>
                <w:numId w:val="34"/>
              </w:numPr>
              <w:tabs>
                <w:tab w:val="clear" w:pos="2160"/>
                <w:tab w:val="num" w:pos="2050"/>
              </w:tabs>
              <w:spacing w:after="0" w:line="240" w:lineRule="auto"/>
              <w:ind w:left="2050" w:hanging="567"/>
              <w:rPr>
                <w:rFonts w:eastAsia="Arial Unicode MS"/>
                <w:sz w:val="20"/>
                <w:szCs w:val="20"/>
              </w:rPr>
            </w:pPr>
            <w:r w:rsidRPr="00D214AF">
              <w:rPr>
                <w:rFonts w:eastAsia="Arial Unicode MS"/>
                <w:sz w:val="20"/>
                <w:szCs w:val="20"/>
              </w:rPr>
              <w:t>nothing in this clause shall make the Principal liable to any claim for an amount greater than the amount which the Supplier would have been able to claim and recover from the assets of the Trust in relation to the relevant liability if the Principal’s right of indemnification out of the assets of the Trust had not been prejudiced by fraud, negligence or breach of trust.</w:t>
            </w:r>
          </w:p>
        </w:tc>
      </w:tr>
      <w:tr w:rsidR="009441FF" w:rsidRPr="006D577C" w:rsidTr="00313969">
        <w:tc>
          <w:tcPr>
            <w:tcW w:w="2203" w:type="dxa"/>
            <w:vAlign w:val="center"/>
          </w:tcPr>
          <w:p w:rsidR="009441FF" w:rsidRPr="00D214AF" w:rsidRDefault="009441FF" w:rsidP="00313969">
            <w:pPr>
              <w:tabs>
                <w:tab w:val="center" w:pos="4153"/>
                <w:tab w:val="right" w:pos="8306"/>
              </w:tabs>
              <w:jc w:val="center"/>
              <w:rPr>
                <w:rFonts w:cs="Arial"/>
                <w:b/>
              </w:rPr>
            </w:pPr>
            <w:r w:rsidRPr="00D214AF">
              <w:rPr>
                <w:rFonts w:cs="Arial"/>
                <w:b/>
              </w:rPr>
              <w:lastRenderedPageBreak/>
              <w:t>4 (BNY)</w:t>
            </w:r>
          </w:p>
        </w:tc>
        <w:tc>
          <w:tcPr>
            <w:tcW w:w="7544" w:type="dxa"/>
          </w:tcPr>
          <w:p w:rsidR="009441FF" w:rsidRPr="00D214AF" w:rsidRDefault="009441FF" w:rsidP="00313969">
            <w:pPr>
              <w:rPr>
                <w:rFonts w:cs="Arial"/>
                <w:b/>
              </w:rPr>
            </w:pPr>
          </w:p>
          <w:p w:rsidR="009441FF" w:rsidRDefault="009441FF" w:rsidP="00313969">
            <w:pPr>
              <w:rPr>
                <w:rFonts w:cs="Arial"/>
                <w:b/>
              </w:rPr>
            </w:pPr>
            <w:r w:rsidRPr="00D214AF">
              <w:rPr>
                <w:rFonts w:cs="Arial"/>
                <w:b/>
              </w:rPr>
              <w:t>(a)</w:t>
            </w:r>
            <w:r w:rsidRPr="00D214AF">
              <w:rPr>
                <w:rFonts w:cs="Arial"/>
                <w:b/>
              </w:rPr>
              <w:tab/>
              <w:t>Principal’s capacity</w:t>
            </w:r>
          </w:p>
          <w:p w:rsidR="009441FF" w:rsidRDefault="009441FF" w:rsidP="00313969">
            <w:pPr>
              <w:rPr>
                <w:rFonts w:cs="Arial"/>
              </w:rPr>
            </w:pPr>
            <w:r w:rsidRPr="00D214AF">
              <w:rPr>
                <w:rFonts w:cs="Arial"/>
              </w:rPr>
              <w:t>The Manager enters into this Agreement as agent for BNY Trust Company of Australia Limited (</w:t>
            </w:r>
            <w:r w:rsidRPr="00D214AF">
              <w:rPr>
                <w:rFonts w:cs="Arial"/>
                <w:b/>
              </w:rPr>
              <w:t>Principal</w:t>
            </w:r>
            <w:r w:rsidRPr="00D214AF">
              <w:rPr>
                <w:rFonts w:cs="Arial"/>
              </w:rPr>
              <w:t xml:space="preserve">) of Schedule 1 in the Principal’s capacity as trustee of </w:t>
            </w:r>
            <w:proofErr w:type="gramStart"/>
            <w:r w:rsidRPr="00D214AF">
              <w:rPr>
                <w:rFonts w:cs="Arial"/>
              </w:rPr>
              <w:t>the each</w:t>
            </w:r>
            <w:proofErr w:type="gramEnd"/>
            <w:r w:rsidRPr="00D214AF">
              <w:rPr>
                <w:rFonts w:cs="Arial"/>
              </w:rPr>
              <w:t xml:space="preserve"> relevant Trusts identified in Item 12 of Schedule 1(</w:t>
            </w:r>
            <w:r w:rsidRPr="00D214AF">
              <w:rPr>
                <w:rFonts w:cs="Arial"/>
                <w:b/>
              </w:rPr>
              <w:t>Trust</w:t>
            </w:r>
            <w:r w:rsidRPr="00D214AF">
              <w:rPr>
                <w:rFonts w:cs="Arial"/>
              </w:rPr>
              <w:t>), constituted under the trust deed establishing the relevant Trust (</w:t>
            </w:r>
            <w:r w:rsidRPr="00D214AF">
              <w:rPr>
                <w:rFonts w:cs="Arial"/>
                <w:b/>
              </w:rPr>
              <w:t xml:space="preserve">Trust Deed) </w:t>
            </w:r>
            <w:r w:rsidRPr="00D214AF">
              <w:rPr>
                <w:rFonts w:cs="Arial"/>
              </w:rPr>
              <w:t xml:space="preserve">and in no other capacity.  </w:t>
            </w:r>
          </w:p>
          <w:p w:rsidR="009441FF" w:rsidRPr="00D214AF" w:rsidRDefault="009441FF" w:rsidP="00313969">
            <w:pPr>
              <w:rPr>
                <w:rFonts w:cs="Arial"/>
              </w:rPr>
            </w:pPr>
          </w:p>
          <w:p w:rsidR="009441FF" w:rsidRDefault="009441FF" w:rsidP="00313969">
            <w:pPr>
              <w:rPr>
                <w:rFonts w:cs="Arial"/>
                <w:b/>
              </w:rPr>
            </w:pPr>
            <w:r w:rsidRPr="00D214AF">
              <w:rPr>
                <w:rFonts w:cs="Arial"/>
                <w:b/>
              </w:rPr>
              <w:t>(b)</w:t>
            </w:r>
            <w:r w:rsidRPr="00D214AF">
              <w:rPr>
                <w:rFonts w:cs="Arial"/>
                <w:b/>
              </w:rPr>
              <w:tab/>
              <w:t>Enforcement of liability against Trust assets only</w:t>
            </w:r>
          </w:p>
          <w:p w:rsidR="009441FF" w:rsidRPr="00D214AF" w:rsidRDefault="009441FF" w:rsidP="00313969">
            <w:pPr>
              <w:rPr>
                <w:rFonts w:cs="Arial"/>
                <w:b/>
              </w:rPr>
            </w:pPr>
          </w:p>
          <w:p w:rsidR="009441FF" w:rsidRPr="00D214AF" w:rsidRDefault="009441FF" w:rsidP="00313969">
            <w:pPr>
              <w:rPr>
                <w:rFonts w:cs="Arial"/>
              </w:rPr>
            </w:pPr>
            <w:r w:rsidRPr="00D214AF">
              <w:rPr>
                <w:rFonts w:cs="Arial"/>
              </w:rPr>
              <w:t>Except to the extent expressly provided by paragraph (d):</w:t>
            </w:r>
          </w:p>
          <w:p w:rsidR="009441FF" w:rsidRPr="00D214AF" w:rsidRDefault="009441FF" w:rsidP="00313969">
            <w:pPr>
              <w:ind w:left="1407" w:hanging="709"/>
              <w:rPr>
                <w:rFonts w:cs="Arial"/>
              </w:rPr>
            </w:pPr>
            <w:r w:rsidRPr="00D214AF">
              <w:rPr>
                <w:rFonts w:cs="Arial"/>
              </w:rPr>
              <w:t>(</w:t>
            </w:r>
            <w:proofErr w:type="spellStart"/>
            <w:r w:rsidRPr="00D214AF">
              <w:rPr>
                <w:rFonts w:cs="Arial"/>
              </w:rPr>
              <w:t>i</w:t>
            </w:r>
            <w:proofErr w:type="spellEnd"/>
            <w:r w:rsidRPr="00D214AF">
              <w:rPr>
                <w:rFonts w:cs="Arial"/>
              </w:rPr>
              <w:t>)</w:t>
            </w:r>
            <w:r w:rsidRPr="00D214AF">
              <w:rPr>
                <w:rFonts w:cs="Arial"/>
              </w:rPr>
              <w:tab/>
              <w:t xml:space="preserve">a liability or obligation arising under or in connection with this Agreement or the Trust is limited to and can be enforced against the Principal only to the extent to which it can be satisfied out of </w:t>
            </w:r>
            <w:r w:rsidRPr="00D214AF">
              <w:rPr>
                <w:rFonts w:cs="Arial"/>
              </w:rPr>
              <w:lastRenderedPageBreak/>
              <w:t xml:space="preserve">assets of the Trust out of which the Principal is </w:t>
            </w:r>
            <w:proofErr w:type="gramStart"/>
            <w:r w:rsidRPr="00D214AF">
              <w:rPr>
                <w:rFonts w:cs="Arial"/>
              </w:rPr>
              <w:t>actually indemnified</w:t>
            </w:r>
            <w:proofErr w:type="gramEnd"/>
            <w:r w:rsidRPr="00D214AF">
              <w:rPr>
                <w:rFonts w:cs="Arial"/>
              </w:rPr>
              <w:t xml:space="preserve"> for the liability;</w:t>
            </w:r>
          </w:p>
          <w:p w:rsidR="009441FF" w:rsidRPr="00D214AF" w:rsidRDefault="009441FF" w:rsidP="00313969">
            <w:pPr>
              <w:ind w:left="1396" w:hanging="698"/>
              <w:rPr>
                <w:rFonts w:cs="Arial"/>
              </w:rPr>
            </w:pPr>
            <w:r w:rsidRPr="00D214AF">
              <w:rPr>
                <w:rFonts w:cs="Arial"/>
              </w:rPr>
              <w:t>(ii)</w:t>
            </w:r>
            <w:r w:rsidRPr="00D214AF">
              <w:rPr>
                <w:rFonts w:cs="Arial"/>
              </w:rPr>
              <w:tab/>
              <w:t>the Principal will have no personal liability to any other party to this Agreement and the other parties waive their rights and release the Principal from any personal liability; and</w:t>
            </w:r>
          </w:p>
          <w:p w:rsidR="009441FF" w:rsidRPr="00D214AF" w:rsidRDefault="009441FF" w:rsidP="00313969">
            <w:pPr>
              <w:ind w:left="1407" w:hanging="709"/>
              <w:rPr>
                <w:rFonts w:cs="Arial"/>
              </w:rPr>
            </w:pPr>
            <w:r w:rsidRPr="00D214AF">
              <w:rPr>
                <w:rFonts w:cs="Arial"/>
              </w:rPr>
              <w:t>(iii)</w:t>
            </w:r>
            <w:r w:rsidRPr="00D214AF">
              <w:rPr>
                <w:rFonts w:cs="Arial"/>
              </w:rPr>
              <w:tab/>
              <w:t>this limitation of the Principal’s liability applies despite any other provision of this Agreement and extends to all liabilities and obligations of, undertaken or incurred by, or devolving on, the Principal arising from, or in any way connected with, any conduct, omission, representation, warranty, agreement, transaction or other matter or thing under or related to this Agreement.</w:t>
            </w:r>
          </w:p>
          <w:p w:rsidR="009441FF" w:rsidRDefault="009441FF" w:rsidP="00313969">
            <w:pPr>
              <w:rPr>
                <w:rFonts w:cs="Arial"/>
              </w:rPr>
            </w:pPr>
            <w:r w:rsidRPr="00D214AF">
              <w:rPr>
                <w:rFonts w:cs="Arial"/>
              </w:rPr>
              <w:t>The Principal is not obliged to do anything or refrain from doing anything under or in connection with this Agreement (including incur a liability) unless the Principal’s liability is limited in the same manner as set out in this clause or otherwise in a manner satisfactory to the Principal (in its absolute discretion).</w:t>
            </w:r>
          </w:p>
          <w:p w:rsidR="009441FF" w:rsidRPr="00D214AF" w:rsidRDefault="009441FF" w:rsidP="00313969">
            <w:pPr>
              <w:rPr>
                <w:rFonts w:cs="Arial"/>
              </w:rPr>
            </w:pPr>
          </w:p>
          <w:p w:rsidR="009441FF" w:rsidRDefault="009441FF" w:rsidP="00313969">
            <w:pPr>
              <w:rPr>
                <w:rFonts w:cs="Arial"/>
                <w:b/>
              </w:rPr>
            </w:pPr>
            <w:r w:rsidRPr="00D214AF">
              <w:rPr>
                <w:rFonts w:cs="Arial"/>
                <w:b/>
              </w:rPr>
              <w:t>(c)</w:t>
            </w:r>
            <w:r w:rsidRPr="00D214AF">
              <w:rPr>
                <w:rFonts w:cs="Arial"/>
                <w:b/>
              </w:rPr>
              <w:tab/>
              <w:t>Claims against Principal</w:t>
            </w:r>
          </w:p>
          <w:p w:rsidR="009441FF" w:rsidRPr="00D214AF" w:rsidRDefault="009441FF" w:rsidP="00313969">
            <w:pPr>
              <w:rPr>
                <w:rFonts w:cs="Arial"/>
                <w:b/>
              </w:rPr>
            </w:pPr>
          </w:p>
          <w:p w:rsidR="009441FF" w:rsidRDefault="009441FF" w:rsidP="00313969">
            <w:pPr>
              <w:rPr>
                <w:rFonts w:cs="Arial"/>
              </w:rPr>
            </w:pPr>
            <w:r w:rsidRPr="00D214AF">
              <w:rPr>
                <w:rFonts w:cs="Arial"/>
              </w:rPr>
              <w:t>The parties other than the Principal may not sue the Principal in any capacity other than trustee of the Trust, including seeking the appointment of a receiver, or a liquidator, an administrator or any similar person to the Principal or prove in any liquidation, administration or arrangements of or affecting the Principal.</w:t>
            </w:r>
          </w:p>
          <w:p w:rsidR="009441FF" w:rsidRPr="00D214AF" w:rsidRDefault="009441FF" w:rsidP="00313969">
            <w:pPr>
              <w:rPr>
                <w:rFonts w:cs="Arial"/>
              </w:rPr>
            </w:pPr>
          </w:p>
          <w:p w:rsidR="009441FF" w:rsidRDefault="009441FF" w:rsidP="00313969">
            <w:pPr>
              <w:rPr>
                <w:rFonts w:cs="Arial"/>
                <w:b/>
              </w:rPr>
            </w:pPr>
            <w:r w:rsidRPr="00D214AF">
              <w:rPr>
                <w:rFonts w:cs="Arial"/>
                <w:b/>
              </w:rPr>
              <w:t>(d)</w:t>
            </w:r>
            <w:r w:rsidRPr="00D214AF">
              <w:rPr>
                <w:rFonts w:cs="Arial"/>
                <w:b/>
              </w:rPr>
              <w:tab/>
              <w:t>Breach</w:t>
            </w:r>
          </w:p>
          <w:p w:rsidR="009441FF" w:rsidRPr="00D214AF" w:rsidRDefault="009441FF" w:rsidP="00313969">
            <w:pPr>
              <w:rPr>
                <w:rFonts w:cs="Arial"/>
                <w:b/>
              </w:rPr>
            </w:pPr>
          </w:p>
          <w:p w:rsidR="009441FF" w:rsidRDefault="009441FF" w:rsidP="00313969">
            <w:pPr>
              <w:rPr>
                <w:rFonts w:cs="Arial"/>
                <w:lang w:val="en-GB"/>
              </w:rPr>
            </w:pPr>
            <w:r w:rsidRPr="00D214AF">
              <w:rPr>
                <w:rFonts w:cs="Arial"/>
              </w:rPr>
              <w:t>The provisions of this clause limiting the Principal’s liability will not apply to any liability or obligation of the Principal to the extent that it is not satisfied because under this Agreement or any other Trust Document or by operation of law there is a reduction in the extent of the Principal’s indemnification out of the assets of the Trust, as a result of the Principal’s fraud, gross negligence or wilful misconduct.   In no circumstances, however, will the Principal be personally liable for any</w:t>
            </w:r>
            <w:r w:rsidRPr="00D214AF">
              <w:rPr>
                <w:rFonts w:cs="Arial"/>
                <w:lang w:val="en-GB"/>
              </w:rPr>
              <w:t xml:space="preserve"> indirect, incidental, consequential or special damages (including, without limitation, lost profits) of any form incurred by any person or entity, whether or not foreseeable and regardless of the type of action in which such a claim may be brought (except </w:t>
            </w:r>
            <w:r w:rsidRPr="00D214AF">
              <w:rPr>
                <w:rFonts w:cs="Arial"/>
              </w:rPr>
              <w:t>to the extent that there is a determination by a relevant court of fraud by the Principal)</w:t>
            </w:r>
            <w:r w:rsidRPr="00D214AF">
              <w:rPr>
                <w:rFonts w:cs="Arial"/>
                <w:lang w:val="en-GB"/>
              </w:rPr>
              <w:t>.</w:t>
            </w:r>
          </w:p>
          <w:p w:rsidR="009441FF" w:rsidRPr="00D214AF" w:rsidRDefault="009441FF" w:rsidP="00313969">
            <w:pPr>
              <w:rPr>
                <w:rFonts w:cs="Arial"/>
              </w:rPr>
            </w:pPr>
          </w:p>
          <w:p w:rsidR="009441FF" w:rsidRDefault="009441FF" w:rsidP="00313969">
            <w:pPr>
              <w:rPr>
                <w:rFonts w:cs="Arial"/>
                <w:b/>
              </w:rPr>
            </w:pPr>
            <w:r w:rsidRPr="00D214AF">
              <w:rPr>
                <w:rFonts w:cs="Arial"/>
                <w:b/>
              </w:rPr>
              <w:t>(e) Acts or omissions</w:t>
            </w:r>
          </w:p>
          <w:p w:rsidR="009441FF" w:rsidRPr="00D214AF" w:rsidRDefault="009441FF" w:rsidP="00313969">
            <w:pPr>
              <w:rPr>
                <w:rFonts w:cs="Arial"/>
                <w:b/>
              </w:rPr>
            </w:pPr>
          </w:p>
          <w:p w:rsidR="009441FF" w:rsidRPr="00D214AF" w:rsidRDefault="009441FF" w:rsidP="00313969">
            <w:pPr>
              <w:rPr>
                <w:rFonts w:cs="Arial"/>
              </w:rPr>
            </w:pPr>
            <w:r w:rsidRPr="00D214AF">
              <w:rPr>
                <w:rFonts w:cs="Arial"/>
              </w:rPr>
              <w:t>The parties agree that:</w:t>
            </w:r>
          </w:p>
          <w:p w:rsidR="009441FF" w:rsidRPr="00D214AF" w:rsidRDefault="009441FF" w:rsidP="00313969">
            <w:pPr>
              <w:ind w:left="1429" w:hanging="720"/>
              <w:rPr>
                <w:rFonts w:cs="Arial"/>
              </w:rPr>
            </w:pPr>
            <w:r w:rsidRPr="00D214AF">
              <w:rPr>
                <w:rFonts w:cs="Arial"/>
              </w:rPr>
              <w:t>(</w:t>
            </w:r>
            <w:proofErr w:type="spellStart"/>
            <w:r w:rsidRPr="00D214AF">
              <w:rPr>
                <w:rFonts w:cs="Arial"/>
              </w:rPr>
              <w:t>i</w:t>
            </w:r>
            <w:proofErr w:type="spellEnd"/>
            <w:r w:rsidRPr="00D214AF">
              <w:rPr>
                <w:rFonts w:cs="Arial"/>
              </w:rPr>
              <w:t>)</w:t>
            </w:r>
            <w:r w:rsidRPr="00D214AF">
              <w:rPr>
                <w:rFonts w:cs="Arial"/>
              </w:rPr>
              <w:tab/>
              <w:t>the Mirvac REIT Management Limited (</w:t>
            </w:r>
            <w:r w:rsidRPr="00D214AF">
              <w:rPr>
                <w:rFonts w:cs="Arial"/>
                <w:b/>
              </w:rPr>
              <w:t>Trust Manager</w:t>
            </w:r>
            <w:r w:rsidRPr="00D214AF">
              <w:rPr>
                <w:rFonts w:cs="Arial"/>
              </w:rPr>
              <w:t>) is responsible under this Agreement and the transaction documents that relate to the Trust (</w:t>
            </w:r>
            <w:r w:rsidRPr="00D214AF">
              <w:rPr>
                <w:rFonts w:cs="Arial"/>
                <w:b/>
              </w:rPr>
              <w:t>Trust Documents</w:t>
            </w:r>
            <w:r w:rsidRPr="00D214AF">
              <w:rPr>
                <w:rFonts w:cs="Arial"/>
              </w:rPr>
              <w:t>) for performing a variety of obligations relating to the Trust;</w:t>
            </w:r>
          </w:p>
          <w:p w:rsidR="009441FF" w:rsidRPr="00D214AF" w:rsidRDefault="009441FF" w:rsidP="00313969">
            <w:pPr>
              <w:ind w:left="1418" w:hanging="709"/>
              <w:rPr>
                <w:rFonts w:cs="Arial"/>
              </w:rPr>
            </w:pPr>
            <w:r w:rsidRPr="00D214AF">
              <w:rPr>
                <w:rFonts w:cs="Arial"/>
              </w:rPr>
              <w:t>(ii)</w:t>
            </w:r>
            <w:r w:rsidRPr="00D214AF">
              <w:rPr>
                <w:rFonts w:cs="Arial"/>
              </w:rPr>
              <w:tab/>
              <w:t>no act or omission of the Principal will constitute fraud, gross negligence or wilful misconduct of the Principal to the extent to which the act or omission was caused or contributed to by any failure of the Trust Manager, the Supplier or any other person to fulfil its obligations relating to the Trust or by any other act or omission of the Trust Manager, the Supplier or any other person or any of their respective agents or contractors; and</w:t>
            </w:r>
          </w:p>
          <w:p w:rsidR="009441FF" w:rsidRDefault="009441FF" w:rsidP="00313969">
            <w:pPr>
              <w:ind w:left="1429" w:hanging="709"/>
              <w:rPr>
                <w:rFonts w:cs="Arial"/>
              </w:rPr>
            </w:pPr>
            <w:r w:rsidRPr="00D214AF">
              <w:rPr>
                <w:rFonts w:cs="Arial"/>
              </w:rPr>
              <w:t>(iii)</w:t>
            </w:r>
            <w:r w:rsidRPr="00D214AF">
              <w:rPr>
                <w:rFonts w:cs="Arial"/>
              </w:rPr>
              <w:tab/>
              <w:t>no attorney, agent or other person appointed in accordance with this Agreement has authority to act on behalf of the Principal in a way which exposes the Principal to any personal liability and no act or omission of such a person will be considered fraud, gross negligence or wilful misconduct of the Principal.</w:t>
            </w:r>
          </w:p>
          <w:p w:rsidR="009441FF" w:rsidRPr="00D214AF" w:rsidRDefault="009441FF" w:rsidP="00313969">
            <w:pPr>
              <w:ind w:left="1429" w:hanging="709"/>
              <w:rPr>
                <w:rFonts w:cs="Arial"/>
              </w:rPr>
            </w:pPr>
          </w:p>
          <w:p w:rsidR="009441FF" w:rsidRDefault="009441FF" w:rsidP="00313969">
            <w:pPr>
              <w:rPr>
                <w:rFonts w:cs="Arial"/>
                <w:b/>
              </w:rPr>
            </w:pPr>
            <w:r w:rsidRPr="00D214AF">
              <w:rPr>
                <w:rFonts w:cs="Arial"/>
                <w:b/>
              </w:rPr>
              <w:t>(e)</w:t>
            </w:r>
            <w:r w:rsidRPr="00D214AF">
              <w:rPr>
                <w:rFonts w:cs="Arial"/>
                <w:b/>
              </w:rPr>
              <w:tab/>
              <w:t>No personal liability for force majeure</w:t>
            </w:r>
          </w:p>
          <w:p w:rsidR="009441FF" w:rsidRPr="00D214AF" w:rsidRDefault="009441FF" w:rsidP="00313969">
            <w:pPr>
              <w:rPr>
                <w:rFonts w:cs="Arial"/>
              </w:rPr>
            </w:pPr>
            <w:r w:rsidRPr="00D214AF">
              <w:rPr>
                <w:rFonts w:cs="Arial"/>
              </w:rPr>
              <w:lastRenderedPageBreak/>
              <w:t xml:space="preserve">In no event will the Principal be personally liable for any failure or delay in the performance of its obligations under this Agreement  or any Trust Document because of circumstances beyond its control including, but not limited to, acts of God, flood, war (whether declared or undeclared), terrorism, fire, riot, embargo, labour dispute, any statute, ordinance, code or other law which restricts or prohibits the Principal from performing its obligations under this </w:t>
            </w:r>
            <w:r w:rsidRPr="00D214AF">
              <w:rPr>
                <w:rStyle w:val="DeltaViewInsertion"/>
                <w:rFonts w:cs="Arial"/>
                <w:color w:val="000000"/>
              </w:rPr>
              <w:t>deed</w:t>
            </w:r>
            <w:r w:rsidRPr="00D214AF">
              <w:rPr>
                <w:rFonts w:cs="Arial"/>
              </w:rPr>
              <w:t xml:space="preserve"> or any Trust Document, the inability to obtain or the failure of equipment or the interruption of communications or computer facilities to the extent, in each case, that these occurrences are beyond the control of the Principal and any other causes beyond the Principal’s control.</w:t>
            </w:r>
          </w:p>
        </w:tc>
      </w:tr>
      <w:tr w:rsidR="009441FF" w:rsidRPr="006D577C" w:rsidTr="00313969">
        <w:tc>
          <w:tcPr>
            <w:tcW w:w="2203" w:type="dxa"/>
            <w:vAlign w:val="center"/>
          </w:tcPr>
          <w:p w:rsidR="009441FF" w:rsidRPr="00D214AF" w:rsidRDefault="009441FF" w:rsidP="00313969">
            <w:pPr>
              <w:tabs>
                <w:tab w:val="center" w:pos="4153"/>
                <w:tab w:val="right" w:pos="8306"/>
              </w:tabs>
              <w:jc w:val="center"/>
              <w:rPr>
                <w:rFonts w:cs="Arial"/>
                <w:b/>
              </w:rPr>
            </w:pPr>
            <w:r w:rsidRPr="00D214AF">
              <w:rPr>
                <w:rFonts w:cs="Arial"/>
                <w:b/>
              </w:rPr>
              <w:lastRenderedPageBreak/>
              <w:t>5 (MTAA)</w:t>
            </w:r>
          </w:p>
        </w:tc>
        <w:tc>
          <w:tcPr>
            <w:tcW w:w="7544" w:type="dxa"/>
          </w:tcPr>
          <w:p w:rsidR="009441FF" w:rsidRPr="00D214AF" w:rsidRDefault="009441FF" w:rsidP="00313969">
            <w:pPr>
              <w:rPr>
                <w:rFonts w:cs="Arial"/>
                <w:b/>
              </w:rPr>
            </w:pPr>
          </w:p>
          <w:p w:rsidR="009441FF" w:rsidRPr="00D214AF" w:rsidRDefault="009441FF" w:rsidP="00313969">
            <w:pPr>
              <w:rPr>
                <w:rFonts w:cs="Arial"/>
              </w:rPr>
            </w:pPr>
            <w:r w:rsidRPr="00D214AF">
              <w:rPr>
                <w:rFonts w:cs="Arial"/>
              </w:rPr>
              <w:t>Despite anything else in this Agreement, the Supplier acknowledges and agrees that:</w:t>
            </w:r>
          </w:p>
          <w:p w:rsidR="009441FF" w:rsidRPr="00D214AF" w:rsidRDefault="009441FF" w:rsidP="009441FF">
            <w:pPr>
              <w:pStyle w:val="ListParagraph"/>
              <w:numPr>
                <w:ilvl w:val="2"/>
                <w:numId w:val="34"/>
              </w:numPr>
              <w:spacing w:after="200" w:line="276" w:lineRule="auto"/>
              <w:rPr>
                <w:rFonts w:ascii="Arial" w:hAnsi="Arial" w:cs="Arial"/>
                <w:sz w:val="20"/>
                <w:szCs w:val="20"/>
              </w:rPr>
            </w:pPr>
            <w:r w:rsidRPr="00D214AF">
              <w:rPr>
                <w:rFonts w:ascii="Arial" w:hAnsi="Arial" w:cs="Arial"/>
                <w:sz w:val="20"/>
                <w:szCs w:val="20"/>
              </w:rPr>
              <w:t>the Manager enters into this Agreement as agent for MTAA Superannuation Fund (60 Margaret St, Sydney) Property Pty Limited (</w:t>
            </w:r>
            <w:r w:rsidRPr="00D214AF">
              <w:rPr>
                <w:rFonts w:ascii="Arial" w:hAnsi="Arial" w:cs="Arial"/>
                <w:b/>
                <w:sz w:val="20"/>
                <w:szCs w:val="20"/>
              </w:rPr>
              <w:t>Principal</w:t>
            </w:r>
            <w:r w:rsidRPr="00D214AF">
              <w:rPr>
                <w:rFonts w:ascii="Arial" w:hAnsi="Arial" w:cs="Arial"/>
                <w:sz w:val="20"/>
                <w:szCs w:val="20"/>
              </w:rPr>
              <w:t>) and any other trustee for the time being of the MTAA Superannuation Fund (60 Margaret St, Sydney) Property Trust (</w:t>
            </w:r>
            <w:r w:rsidRPr="00D214AF">
              <w:rPr>
                <w:rFonts w:ascii="Arial" w:hAnsi="Arial" w:cs="Arial"/>
                <w:b/>
                <w:sz w:val="20"/>
                <w:szCs w:val="20"/>
              </w:rPr>
              <w:t>Trust</w:t>
            </w:r>
            <w:r w:rsidRPr="00D214AF">
              <w:rPr>
                <w:rFonts w:ascii="Arial" w:hAnsi="Arial" w:cs="Arial"/>
                <w:sz w:val="20"/>
                <w:szCs w:val="20"/>
              </w:rPr>
              <w:t>) constituted by or pursuant to the Trust deed dated 9 March 1988 as varied (</w:t>
            </w:r>
            <w:r w:rsidRPr="00D214AF">
              <w:rPr>
                <w:rFonts w:ascii="Arial" w:hAnsi="Arial" w:cs="Arial"/>
                <w:b/>
                <w:sz w:val="20"/>
                <w:szCs w:val="20"/>
              </w:rPr>
              <w:t>Trust Deed</w:t>
            </w:r>
            <w:r w:rsidRPr="00D214AF">
              <w:rPr>
                <w:rFonts w:ascii="Arial" w:hAnsi="Arial" w:cs="Arial"/>
                <w:sz w:val="20"/>
                <w:szCs w:val="20"/>
              </w:rPr>
              <w:t>) and in no other capacity;</w:t>
            </w:r>
          </w:p>
          <w:p w:rsidR="009441FF" w:rsidRPr="00D214AF" w:rsidRDefault="009441FF" w:rsidP="00313969">
            <w:pPr>
              <w:pStyle w:val="ListParagraph"/>
              <w:ind w:left="1440"/>
              <w:rPr>
                <w:rFonts w:ascii="Arial" w:hAnsi="Arial" w:cs="Arial"/>
                <w:sz w:val="20"/>
                <w:szCs w:val="20"/>
              </w:rPr>
            </w:pPr>
          </w:p>
          <w:p w:rsidR="009441FF" w:rsidRPr="00D214AF" w:rsidRDefault="009441FF" w:rsidP="009441FF">
            <w:pPr>
              <w:pStyle w:val="ListParagraph"/>
              <w:numPr>
                <w:ilvl w:val="2"/>
                <w:numId w:val="34"/>
              </w:numPr>
              <w:spacing w:after="200" w:line="276" w:lineRule="auto"/>
              <w:rPr>
                <w:rFonts w:ascii="Arial" w:hAnsi="Arial" w:cs="Arial"/>
                <w:sz w:val="20"/>
                <w:szCs w:val="20"/>
              </w:rPr>
            </w:pPr>
            <w:r w:rsidRPr="00D214AF">
              <w:rPr>
                <w:rFonts w:ascii="Arial" w:hAnsi="Arial" w:cs="Arial"/>
                <w:sz w:val="20"/>
                <w:szCs w:val="20"/>
              </w:rPr>
              <w:t>the Principal is not liable to pay or satisfy any obligations under this Agreement, and shall have not liability to the Supplier except to the extent of the Principal’s right of indemnity out of the assets of the Trust;</w:t>
            </w:r>
          </w:p>
          <w:p w:rsidR="009441FF" w:rsidRPr="00D214AF" w:rsidRDefault="009441FF" w:rsidP="00313969">
            <w:pPr>
              <w:pStyle w:val="ListParagraph"/>
              <w:rPr>
                <w:rFonts w:ascii="Arial" w:hAnsi="Arial" w:cs="Arial"/>
                <w:sz w:val="20"/>
                <w:szCs w:val="20"/>
              </w:rPr>
            </w:pPr>
          </w:p>
          <w:p w:rsidR="009441FF" w:rsidRPr="00D214AF" w:rsidRDefault="009441FF" w:rsidP="009441FF">
            <w:pPr>
              <w:pStyle w:val="ListParagraph"/>
              <w:numPr>
                <w:ilvl w:val="2"/>
                <w:numId w:val="34"/>
              </w:numPr>
              <w:spacing w:after="200" w:line="276" w:lineRule="auto"/>
              <w:rPr>
                <w:rFonts w:ascii="Arial" w:hAnsi="Arial" w:cs="Arial"/>
                <w:sz w:val="20"/>
                <w:szCs w:val="20"/>
              </w:rPr>
            </w:pPr>
            <w:r w:rsidRPr="00D214AF">
              <w:rPr>
                <w:rFonts w:ascii="Arial" w:hAnsi="Arial" w:cs="Arial"/>
                <w:sz w:val="20"/>
                <w:szCs w:val="20"/>
              </w:rPr>
              <w:t>if those assets are insufficient the Supplier shall not seek to recover any shortfall by bringing proceedings against the Principal personally or applying to have the Principal wound up; and</w:t>
            </w:r>
          </w:p>
          <w:p w:rsidR="009441FF" w:rsidRPr="00D214AF" w:rsidRDefault="009441FF" w:rsidP="00313969">
            <w:pPr>
              <w:pStyle w:val="ListParagraph"/>
              <w:rPr>
                <w:rFonts w:ascii="Arial" w:hAnsi="Arial" w:cs="Arial"/>
                <w:sz w:val="20"/>
                <w:szCs w:val="20"/>
              </w:rPr>
            </w:pPr>
          </w:p>
          <w:p w:rsidR="009441FF" w:rsidRPr="00D214AF" w:rsidRDefault="009441FF" w:rsidP="009441FF">
            <w:pPr>
              <w:pStyle w:val="ListParagraph"/>
              <w:numPr>
                <w:ilvl w:val="2"/>
                <w:numId w:val="34"/>
              </w:numPr>
              <w:spacing w:after="200" w:line="276" w:lineRule="auto"/>
              <w:rPr>
                <w:rFonts w:ascii="Arial" w:hAnsi="Arial" w:cs="Arial"/>
                <w:sz w:val="20"/>
                <w:szCs w:val="20"/>
              </w:rPr>
            </w:pPr>
            <w:r w:rsidRPr="00D214AF">
              <w:rPr>
                <w:rFonts w:ascii="Arial" w:hAnsi="Arial" w:cs="Arial"/>
                <w:sz w:val="20"/>
                <w:szCs w:val="20"/>
              </w:rPr>
              <w:t>the Supplier waives it rights and releases the Principal from any personal liability whatsoever in respect of any loss or damage which cannot be paid or satisfied out of the assets of the Trust.</w:t>
            </w:r>
          </w:p>
        </w:tc>
      </w:tr>
      <w:tr w:rsidR="009441FF" w:rsidRPr="006D577C" w:rsidTr="00313969">
        <w:tc>
          <w:tcPr>
            <w:tcW w:w="2203" w:type="dxa"/>
            <w:vAlign w:val="center"/>
          </w:tcPr>
          <w:p w:rsidR="009441FF" w:rsidRPr="00D214AF" w:rsidRDefault="009441FF" w:rsidP="00313969">
            <w:pPr>
              <w:tabs>
                <w:tab w:val="center" w:pos="4153"/>
                <w:tab w:val="right" w:pos="8306"/>
              </w:tabs>
              <w:jc w:val="center"/>
              <w:rPr>
                <w:rFonts w:cs="Arial"/>
                <w:b/>
              </w:rPr>
            </w:pPr>
          </w:p>
          <w:p w:rsidR="009441FF" w:rsidRPr="00D214AF" w:rsidRDefault="009441FF" w:rsidP="00313969">
            <w:pPr>
              <w:tabs>
                <w:tab w:val="center" w:pos="4153"/>
                <w:tab w:val="right" w:pos="8306"/>
              </w:tabs>
              <w:jc w:val="center"/>
              <w:rPr>
                <w:rFonts w:cs="Arial"/>
                <w:b/>
              </w:rPr>
            </w:pPr>
          </w:p>
          <w:p w:rsidR="009441FF" w:rsidRPr="00D214AF" w:rsidRDefault="009441FF" w:rsidP="00313969">
            <w:pPr>
              <w:tabs>
                <w:tab w:val="center" w:pos="4153"/>
                <w:tab w:val="right" w:pos="8306"/>
              </w:tabs>
              <w:jc w:val="center"/>
              <w:rPr>
                <w:rFonts w:cs="Arial"/>
                <w:b/>
              </w:rPr>
            </w:pPr>
          </w:p>
          <w:p w:rsidR="009441FF" w:rsidRPr="00D214AF" w:rsidRDefault="009441FF" w:rsidP="00313969">
            <w:pPr>
              <w:tabs>
                <w:tab w:val="center" w:pos="4153"/>
                <w:tab w:val="right" w:pos="8306"/>
              </w:tabs>
              <w:jc w:val="center"/>
              <w:rPr>
                <w:rFonts w:cs="Arial"/>
                <w:b/>
              </w:rPr>
            </w:pPr>
          </w:p>
          <w:p w:rsidR="009441FF" w:rsidRPr="00D214AF" w:rsidRDefault="009441FF" w:rsidP="00313969">
            <w:pPr>
              <w:tabs>
                <w:tab w:val="center" w:pos="4153"/>
                <w:tab w:val="right" w:pos="8306"/>
              </w:tabs>
              <w:jc w:val="center"/>
              <w:rPr>
                <w:rFonts w:cs="Arial"/>
                <w:b/>
              </w:rPr>
            </w:pPr>
          </w:p>
          <w:p w:rsidR="009441FF" w:rsidRPr="00D214AF" w:rsidRDefault="009441FF" w:rsidP="00313969">
            <w:pPr>
              <w:tabs>
                <w:tab w:val="center" w:pos="4153"/>
                <w:tab w:val="right" w:pos="8306"/>
              </w:tabs>
              <w:jc w:val="center"/>
              <w:rPr>
                <w:rFonts w:cs="Arial"/>
                <w:b/>
              </w:rPr>
            </w:pPr>
            <w:r w:rsidRPr="00D214AF">
              <w:rPr>
                <w:rFonts w:cs="Arial"/>
                <w:b/>
              </w:rPr>
              <w:t>6 (AMP)</w:t>
            </w:r>
          </w:p>
        </w:tc>
        <w:tc>
          <w:tcPr>
            <w:tcW w:w="7544" w:type="dxa"/>
          </w:tcPr>
          <w:p w:rsidR="009441FF" w:rsidRPr="00D214AF" w:rsidRDefault="009441FF" w:rsidP="009441FF">
            <w:pPr>
              <w:pStyle w:val="Heading3"/>
              <w:keepNext/>
              <w:numPr>
                <w:ilvl w:val="2"/>
                <w:numId w:val="41"/>
              </w:numPr>
              <w:spacing w:after="220" w:line="240" w:lineRule="auto"/>
              <w:ind w:left="720"/>
              <w:jc w:val="left"/>
              <w:rPr>
                <w:rFonts w:ascii="Arial" w:hAnsi="Arial" w:cs="Arial"/>
                <w:sz w:val="20"/>
              </w:rPr>
            </w:pPr>
            <w:r w:rsidRPr="00D214AF">
              <w:rPr>
                <w:rFonts w:ascii="Arial" w:hAnsi="Arial" w:cs="Arial"/>
                <w:sz w:val="20"/>
              </w:rPr>
              <w:t>All provisions of this Agreement will have effect and be applied subject to this clause.  For the purposes of this clause:</w:t>
            </w:r>
          </w:p>
          <w:p w:rsidR="009441FF" w:rsidRPr="00D214AF" w:rsidRDefault="009441FF" w:rsidP="009441FF">
            <w:pPr>
              <w:pStyle w:val="Heading3"/>
              <w:numPr>
                <w:ilvl w:val="8"/>
                <w:numId w:val="41"/>
              </w:numPr>
              <w:spacing w:after="220" w:line="240" w:lineRule="auto"/>
              <w:ind w:left="2160"/>
              <w:jc w:val="left"/>
              <w:rPr>
                <w:rFonts w:ascii="Arial" w:hAnsi="Arial" w:cs="Arial"/>
                <w:sz w:val="20"/>
              </w:rPr>
            </w:pPr>
            <w:r w:rsidRPr="00D214AF">
              <w:rPr>
                <w:rFonts w:ascii="Arial" w:hAnsi="Arial" w:cs="Arial"/>
                <w:b/>
                <w:sz w:val="20"/>
              </w:rPr>
              <w:t>Obligations</w:t>
            </w:r>
            <w:r w:rsidRPr="00D214AF">
              <w:rPr>
                <w:rFonts w:ascii="Arial" w:hAnsi="Arial" w:cs="Arial"/>
                <w:sz w:val="20"/>
              </w:rPr>
              <w:t xml:space="preserve"> means all obligations and liabilities of whatsoever kind, undertaken or incurred by, or devolving upon the Principal under or in respect of this Agreement whether express or implied by statute or other legal requirements or arising howsoever. </w:t>
            </w:r>
          </w:p>
          <w:p w:rsidR="009441FF" w:rsidRPr="00D214AF" w:rsidRDefault="009441FF" w:rsidP="009441FF">
            <w:pPr>
              <w:pStyle w:val="Heading3"/>
              <w:numPr>
                <w:ilvl w:val="8"/>
                <w:numId w:val="41"/>
              </w:numPr>
              <w:spacing w:after="220" w:line="240" w:lineRule="auto"/>
              <w:ind w:left="2160"/>
              <w:jc w:val="left"/>
              <w:rPr>
                <w:rFonts w:ascii="Arial" w:hAnsi="Arial" w:cs="Arial"/>
                <w:sz w:val="20"/>
              </w:rPr>
            </w:pPr>
            <w:r w:rsidRPr="00D214AF">
              <w:rPr>
                <w:rFonts w:ascii="Arial" w:hAnsi="Arial" w:cs="Arial"/>
                <w:b/>
                <w:sz w:val="20"/>
              </w:rPr>
              <w:t>Assets</w:t>
            </w:r>
            <w:r w:rsidRPr="00D214AF">
              <w:rPr>
                <w:rFonts w:ascii="Arial" w:hAnsi="Arial" w:cs="Arial"/>
                <w:sz w:val="20"/>
              </w:rPr>
              <w:t xml:space="preserve"> includes all assets, property and rights of personal or any nature whatsoever.</w:t>
            </w:r>
          </w:p>
          <w:p w:rsidR="009441FF" w:rsidRPr="00D214AF" w:rsidRDefault="009441FF" w:rsidP="00313969">
            <w:pPr>
              <w:pStyle w:val="Heading3"/>
              <w:spacing w:after="220"/>
              <w:ind w:left="754" w:hanging="737"/>
              <w:rPr>
                <w:rFonts w:ascii="Arial" w:hAnsi="Arial" w:cs="Arial"/>
                <w:sz w:val="20"/>
              </w:rPr>
            </w:pPr>
            <w:r w:rsidRPr="00D214AF">
              <w:rPr>
                <w:rFonts w:ascii="Arial" w:hAnsi="Arial" w:cs="Arial"/>
                <w:sz w:val="20"/>
              </w:rPr>
              <w:t xml:space="preserve"> (b) </w:t>
            </w:r>
            <w:r w:rsidRPr="00D214AF">
              <w:rPr>
                <w:rFonts w:ascii="Arial" w:hAnsi="Arial" w:cs="Arial"/>
                <w:sz w:val="20"/>
              </w:rPr>
              <w:tab/>
              <w:t>The parties (other than the Principal) acknowledge that the Manager entered into this Agreement as agent of the Principal in its capacity as trustee or responsible entity of the Trust.</w:t>
            </w:r>
          </w:p>
          <w:p w:rsidR="009441FF" w:rsidRPr="00D214AF" w:rsidRDefault="009441FF" w:rsidP="00313969">
            <w:pPr>
              <w:pStyle w:val="Heading3"/>
              <w:tabs>
                <w:tab w:val="num" w:pos="1928"/>
              </w:tabs>
              <w:spacing w:after="220"/>
              <w:ind w:left="754" w:hanging="737"/>
              <w:rPr>
                <w:rFonts w:ascii="Arial" w:hAnsi="Arial" w:cs="Arial"/>
                <w:sz w:val="20"/>
              </w:rPr>
            </w:pPr>
            <w:r w:rsidRPr="00D214AF">
              <w:rPr>
                <w:rFonts w:ascii="Arial" w:hAnsi="Arial" w:cs="Arial"/>
                <w:sz w:val="20"/>
              </w:rPr>
              <w:t xml:space="preserve">(c) </w:t>
            </w:r>
            <w:r w:rsidRPr="00D214AF">
              <w:rPr>
                <w:rFonts w:ascii="Arial" w:hAnsi="Arial" w:cs="Arial"/>
                <w:sz w:val="20"/>
              </w:rPr>
              <w:tab/>
              <w:t xml:space="preserve">Any liability of the Principal arising in connection with this Agreement is limited to the extent that Principal </w:t>
            </w:r>
            <w:proofErr w:type="gramStart"/>
            <w:r w:rsidRPr="00D214AF">
              <w:rPr>
                <w:rFonts w:ascii="Arial" w:hAnsi="Arial" w:cs="Arial"/>
                <w:sz w:val="20"/>
              </w:rPr>
              <w:t>is able to</w:t>
            </w:r>
            <w:proofErr w:type="gramEnd"/>
            <w:r w:rsidRPr="00D214AF">
              <w:rPr>
                <w:rFonts w:ascii="Arial" w:hAnsi="Arial" w:cs="Arial"/>
                <w:sz w:val="20"/>
              </w:rPr>
              <w:t xml:space="preserve"> be indemnified for that liability out of the assets of the Trust under the Trust Constitution.  Each party (other </w:t>
            </w:r>
            <w:r w:rsidRPr="00D214AF">
              <w:rPr>
                <w:rFonts w:ascii="Arial" w:hAnsi="Arial" w:cs="Arial"/>
                <w:sz w:val="20"/>
              </w:rPr>
              <w:lastRenderedPageBreak/>
              <w:t>than the Principal) acknowledges and agrees that it may enforce its rights against Principal with respect to the non-observance of Principal’s Obligations under this document only to the extent necessary to enforce its rights, powers and remedies against the Principal in respect of the assets of the Trust by subrogation or otherwise.</w:t>
            </w:r>
          </w:p>
          <w:p w:rsidR="009441FF" w:rsidRPr="00D214AF" w:rsidRDefault="009441FF" w:rsidP="00313969">
            <w:pPr>
              <w:pStyle w:val="Heading3"/>
              <w:tabs>
                <w:tab w:val="num" w:pos="1928"/>
              </w:tabs>
              <w:spacing w:after="220"/>
              <w:ind w:left="754" w:hanging="737"/>
              <w:rPr>
                <w:rFonts w:ascii="Arial" w:hAnsi="Arial" w:cs="Arial"/>
                <w:sz w:val="20"/>
              </w:rPr>
            </w:pPr>
            <w:r w:rsidRPr="00D214AF">
              <w:rPr>
                <w:rFonts w:ascii="Arial" w:hAnsi="Arial" w:cs="Arial"/>
                <w:sz w:val="20"/>
              </w:rPr>
              <w:t>(d)</w:t>
            </w:r>
            <w:r w:rsidRPr="00D214AF">
              <w:rPr>
                <w:rFonts w:ascii="Arial" w:hAnsi="Arial" w:cs="Arial"/>
                <w:sz w:val="20"/>
              </w:rPr>
              <w:tab/>
              <w:t>However, despite anything in this clause, the Principal is liable to the extent that a liability under this document arises out of the Principal's own fraud, negligence, wilful default, breach of trust or breach of duty which disentitles it from any indemnity out of the assets of the Trust in relation to the relevant liability in this clause.</w:t>
            </w:r>
          </w:p>
          <w:p w:rsidR="009441FF" w:rsidRPr="00D214AF" w:rsidRDefault="009441FF" w:rsidP="00313969">
            <w:pPr>
              <w:ind w:left="720" w:hanging="720"/>
              <w:rPr>
                <w:rFonts w:cs="Arial"/>
              </w:rPr>
            </w:pPr>
            <w:r w:rsidRPr="00D214AF">
              <w:rPr>
                <w:rFonts w:cs="Arial"/>
              </w:rPr>
              <w:t>(e)</w:t>
            </w:r>
            <w:r w:rsidRPr="00D214AF">
              <w:rPr>
                <w:rFonts w:cs="Arial"/>
              </w:rPr>
              <w:tab/>
              <w:t xml:space="preserve">Any document to be </w:t>
            </w:r>
            <w:proofErr w:type="gramStart"/>
            <w:r w:rsidRPr="00D214AF">
              <w:rPr>
                <w:rFonts w:cs="Arial"/>
              </w:rPr>
              <w:t>entered into</w:t>
            </w:r>
            <w:proofErr w:type="gramEnd"/>
            <w:r w:rsidRPr="00D214AF">
              <w:rPr>
                <w:rFonts w:cs="Arial"/>
              </w:rPr>
              <w:t xml:space="preserve"> by the parties under the terms of this document where possible must include a clause identical to this clause (with necessary changes being made).</w:t>
            </w:r>
          </w:p>
          <w:p w:rsidR="009441FF" w:rsidRPr="00D214AF" w:rsidRDefault="009441FF" w:rsidP="00313969">
            <w:pPr>
              <w:rPr>
                <w:rFonts w:cs="Arial"/>
                <w:b/>
              </w:rPr>
            </w:pPr>
          </w:p>
        </w:tc>
      </w:tr>
      <w:tr w:rsidR="009441FF" w:rsidRPr="006D577C" w:rsidTr="00313969">
        <w:tc>
          <w:tcPr>
            <w:tcW w:w="2203" w:type="dxa"/>
            <w:vAlign w:val="center"/>
          </w:tcPr>
          <w:p w:rsidR="009441FF" w:rsidRPr="00D214AF" w:rsidRDefault="009441FF" w:rsidP="00313969">
            <w:pPr>
              <w:tabs>
                <w:tab w:val="center" w:pos="4153"/>
                <w:tab w:val="right" w:pos="8306"/>
              </w:tabs>
              <w:jc w:val="center"/>
              <w:rPr>
                <w:rFonts w:cs="Arial"/>
                <w:b/>
              </w:rPr>
            </w:pPr>
            <w:r>
              <w:rPr>
                <w:rFonts w:cs="Arial"/>
                <w:b/>
              </w:rPr>
              <w:lastRenderedPageBreak/>
              <w:t xml:space="preserve">(7) </w:t>
            </w:r>
            <w:r w:rsidRPr="00D214AF">
              <w:rPr>
                <w:rFonts w:cs="Arial"/>
                <w:b/>
              </w:rPr>
              <w:t>Blackstone</w:t>
            </w:r>
          </w:p>
        </w:tc>
        <w:tc>
          <w:tcPr>
            <w:tcW w:w="7544" w:type="dxa"/>
          </w:tcPr>
          <w:p w:rsidR="009441FF" w:rsidRPr="00D214AF" w:rsidRDefault="009441FF" w:rsidP="00313969">
            <w:pPr>
              <w:pStyle w:val="ListParagraph"/>
              <w:ind w:left="1418"/>
              <w:rPr>
                <w:rFonts w:ascii="Arial" w:hAnsi="Arial" w:cs="Arial"/>
                <w:sz w:val="20"/>
                <w:szCs w:val="20"/>
              </w:rPr>
            </w:pPr>
          </w:p>
          <w:p w:rsidR="009441FF" w:rsidRPr="00D214AF" w:rsidRDefault="009441FF" w:rsidP="009441FF">
            <w:pPr>
              <w:pStyle w:val="ListParagraph"/>
              <w:numPr>
                <w:ilvl w:val="3"/>
                <w:numId w:val="18"/>
              </w:numPr>
              <w:tabs>
                <w:tab w:val="clear" w:pos="1418"/>
                <w:tab w:val="num" w:pos="774"/>
              </w:tabs>
              <w:ind w:left="774" w:hanging="425"/>
              <w:rPr>
                <w:rFonts w:ascii="Arial" w:hAnsi="Arial" w:cs="Arial"/>
                <w:color w:val="000000" w:themeColor="text1"/>
                <w:sz w:val="20"/>
                <w:szCs w:val="20"/>
              </w:rPr>
            </w:pPr>
            <w:r w:rsidRPr="00D214AF">
              <w:rPr>
                <w:rFonts w:ascii="Arial" w:hAnsi="Arial" w:cs="Arial"/>
                <w:color w:val="000000" w:themeColor="text1"/>
                <w:sz w:val="20"/>
                <w:szCs w:val="20"/>
              </w:rPr>
              <w:t>The Principal’s liability to any person in connection with this agreement (or any transaction in connection with it) is limited, and can be enforced against the Principal, only to the extent to which:</w:t>
            </w:r>
          </w:p>
          <w:p w:rsidR="009441FF" w:rsidRPr="00D214AF" w:rsidRDefault="009441FF" w:rsidP="00313969">
            <w:pPr>
              <w:pStyle w:val="ListParagraph"/>
              <w:ind w:left="774"/>
              <w:rPr>
                <w:rFonts w:ascii="Arial" w:hAnsi="Arial" w:cs="Arial"/>
                <w:color w:val="000000" w:themeColor="text1"/>
                <w:sz w:val="20"/>
                <w:szCs w:val="20"/>
              </w:rPr>
            </w:pPr>
          </w:p>
          <w:p w:rsidR="009441FF" w:rsidRPr="00D214AF" w:rsidRDefault="009441FF" w:rsidP="00313969">
            <w:pPr>
              <w:pStyle w:val="DefA"/>
              <w:tabs>
                <w:tab w:val="clear" w:pos="2552"/>
                <w:tab w:val="num" w:pos="1483"/>
              </w:tabs>
              <w:ind w:left="1483"/>
              <w:rPr>
                <w:rFonts w:cs="Arial"/>
                <w:color w:val="000000" w:themeColor="text1"/>
                <w:sz w:val="20"/>
                <w:szCs w:val="20"/>
              </w:rPr>
            </w:pPr>
            <w:r w:rsidRPr="00D214AF">
              <w:rPr>
                <w:rFonts w:cs="Arial"/>
                <w:color w:val="000000" w:themeColor="text1"/>
                <w:sz w:val="20"/>
                <w:szCs w:val="20"/>
              </w:rPr>
              <w:t>the liability can be satisfied out of the assets of the Trust by the Principal exercising its right of indemnity out of the assets of the Trust; and</w:t>
            </w:r>
          </w:p>
          <w:p w:rsidR="009441FF" w:rsidRPr="00D214AF" w:rsidRDefault="009441FF" w:rsidP="00313969">
            <w:pPr>
              <w:pStyle w:val="DefA"/>
              <w:tabs>
                <w:tab w:val="clear" w:pos="2552"/>
                <w:tab w:val="num" w:pos="1483"/>
              </w:tabs>
              <w:ind w:left="1483"/>
              <w:rPr>
                <w:rFonts w:cs="Arial"/>
                <w:color w:val="000000" w:themeColor="text1"/>
                <w:sz w:val="20"/>
                <w:szCs w:val="20"/>
              </w:rPr>
            </w:pPr>
            <w:r w:rsidRPr="00D214AF">
              <w:rPr>
                <w:rFonts w:cs="Arial"/>
                <w:color w:val="000000" w:themeColor="text1"/>
                <w:sz w:val="20"/>
                <w:szCs w:val="20"/>
                <w:lang w:val="en-US"/>
              </w:rPr>
              <w:t xml:space="preserve">the Principal is </w:t>
            </w:r>
            <w:proofErr w:type="gramStart"/>
            <w:r w:rsidRPr="00D214AF">
              <w:rPr>
                <w:rFonts w:cs="Arial"/>
                <w:color w:val="000000" w:themeColor="text1"/>
                <w:sz w:val="20"/>
                <w:szCs w:val="20"/>
                <w:lang w:val="en-US"/>
              </w:rPr>
              <w:t>actually indemnified</w:t>
            </w:r>
            <w:proofErr w:type="gramEnd"/>
            <w:r w:rsidRPr="00D214AF">
              <w:rPr>
                <w:rFonts w:cs="Arial"/>
                <w:color w:val="000000" w:themeColor="text1"/>
                <w:sz w:val="20"/>
                <w:szCs w:val="20"/>
                <w:lang w:val="en-US"/>
              </w:rPr>
              <w:t xml:space="preserve"> for the liability.</w:t>
            </w:r>
          </w:p>
          <w:p w:rsidR="009441FF" w:rsidRPr="00D214AF" w:rsidRDefault="009441FF" w:rsidP="00313969">
            <w:pPr>
              <w:pStyle w:val="ListParagraph"/>
              <w:rPr>
                <w:rFonts w:ascii="Arial" w:hAnsi="Arial" w:cs="Arial"/>
                <w:color w:val="000000" w:themeColor="text1"/>
                <w:sz w:val="20"/>
                <w:szCs w:val="20"/>
              </w:rPr>
            </w:pPr>
            <w:r w:rsidRPr="00D214AF">
              <w:rPr>
                <w:rFonts w:ascii="Arial" w:hAnsi="Arial" w:cs="Arial"/>
                <w:color w:val="000000" w:themeColor="text1"/>
                <w:sz w:val="20"/>
                <w:szCs w:val="20"/>
              </w:rPr>
              <w:t> </w:t>
            </w:r>
          </w:p>
          <w:p w:rsidR="009441FF" w:rsidRPr="00D214AF" w:rsidRDefault="009441FF" w:rsidP="009441FF">
            <w:pPr>
              <w:pStyle w:val="ListParagraph"/>
              <w:numPr>
                <w:ilvl w:val="3"/>
                <w:numId w:val="18"/>
              </w:numPr>
              <w:tabs>
                <w:tab w:val="clear" w:pos="1418"/>
                <w:tab w:val="num" w:pos="774"/>
              </w:tabs>
              <w:ind w:left="774" w:hanging="425"/>
              <w:rPr>
                <w:rFonts w:ascii="Arial" w:hAnsi="Arial" w:cs="Arial"/>
                <w:color w:val="000000" w:themeColor="text1"/>
                <w:sz w:val="20"/>
                <w:szCs w:val="20"/>
              </w:rPr>
            </w:pPr>
            <w:r w:rsidRPr="00D214AF">
              <w:rPr>
                <w:rFonts w:ascii="Arial" w:hAnsi="Arial" w:cs="Arial"/>
                <w:color w:val="000000" w:themeColor="text1"/>
                <w:sz w:val="20"/>
                <w:szCs w:val="20"/>
              </w:rPr>
              <w:t>Payment by the Principal of an amount equal to the amount (if any) it receives under its right of indemnity in respect of any such liability constitutes a complete discharge by the Principal of that liability.</w:t>
            </w:r>
          </w:p>
          <w:p w:rsidR="009441FF" w:rsidRPr="00D214AF" w:rsidRDefault="009441FF" w:rsidP="00313969">
            <w:pPr>
              <w:pStyle w:val="ListParagraph"/>
              <w:tabs>
                <w:tab w:val="num" w:pos="774"/>
              </w:tabs>
              <w:ind w:left="774" w:hanging="425"/>
              <w:rPr>
                <w:rFonts w:ascii="Arial" w:hAnsi="Arial" w:cs="Arial"/>
                <w:color w:val="000000" w:themeColor="text1"/>
                <w:sz w:val="20"/>
                <w:szCs w:val="20"/>
              </w:rPr>
            </w:pPr>
          </w:p>
          <w:p w:rsidR="009441FF" w:rsidRPr="00D214AF" w:rsidRDefault="009441FF" w:rsidP="009441FF">
            <w:pPr>
              <w:pStyle w:val="ListParagraph"/>
              <w:numPr>
                <w:ilvl w:val="3"/>
                <w:numId w:val="18"/>
              </w:numPr>
              <w:tabs>
                <w:tab w:val="clear" w:pos="1418"/>
                <w:tab w:val="num" w:pos="774"/>
              </w:tabs>
              <w:ind w:left="774" w:hanging="425"/>
              <w:rPr>
                <w:rFonts w:ascii="Arial" w:hAnsi="Arial" w:cs="Arial"/>
                <w:color w:val="000000" w:themeColor="text1"/>
                <w:sz w:val="20"/>
                <w:szCs w:val="20"/>
              </w:rPr>
            </w:pPr>
            <w:r w:rsidRPr="00D214AF">
              <w:rPr>
                <w:rFonts w:ascii="Arial" w:hAnsi="Arial" w:cs="Arial"/>
                <w:color w:val="000000" w:themeColor="text1"/>
                <w:sz w:val="20"/>
                <w:szCs w:val="20"/>
              </w:rPr>
              <w:t>If any other party to this agreement does not recover all money owing to it arising from non-performance of the Principal’s obligations under this agreement by enforcing the rights in this agreement, it may not seek to recover the shortfall by:</w:t>
            </w:r>
          </w:p>
          <w:p w:rsidR="009441FF" w:rsidRPr="00D214AF" w:rsidRDefault="009441FF" w:rsidP="00313969">
            <w:pPr>
              <w:pStyle w:val="DefA"/>
              <w:tabs>
                <w:tab w:val="clear" w:pos="2552"/>
                <w:tab w:val="num" w:pos="1483"/>
              </w:tabs>
              <w:ind w:left="1483"/>
              <w:rPr>
                <w:rFonts w:cs="Arial"/>
                <w:color w:val="000000" w:themeColor="text1"/>
                <w:sz w:val="20"/>
                <w:szCs w:val="20"/>
              </w:rPr>
            </w:pPr>
            <w:r w:rsidRPr="00D214AF">
              <w:rPr>
                <w:rFonts w:cs="Arial"/>
                <w:color w:val="000000" w:themeColor="text1"/>
                <w:sz w:val="20"/>
                <w:szCs w:val="20"/>
              </w:rPr>
              <w:t>bringing proceedings against the Principal in its personal capacity; or</w:t>
            </w:r>
          </w:p>
          <w:p w:rsidR="009441FF" w:rsidRPr="00D214AF" w:rsidRDefault="009441FF" w:rsidP="00313969">
            <w:pPr>
              <w:pStyle w:val="DefA"/>
              <w:tabs>
                <w:tab w:val="clear" w:pos="2552"/>
                <w:tab w:val="num" w:pos="1483"/>
              </w:tabs>
              <w:ind w:left="1483"/>
              <w:rPr>
                <w:rFonts w:cs="Arial"/>
                <w:color w:val="000000" w:themeColor="text1"/>
                <w:sz w:val="20"/>
                <w:szCs w:val="20"/>
              </w:rPr>
            </w:pPr>
            <w:r w:rsidRPr="00D214AF">
              <w:rPr>
                <w:rFonts w:cs="Arial"/>
                <w:color w:val="000000" w:themeColor="text1"/>
                <w:sz w:val="20"/>
                <w:szCs w:val="20"/>
                <w:lang w:val="en-US"/>
              </w:rPr>
              <w:t>applying to have the Principal wound up or proving in the winding up of the Principal.</w:t>
            </w:r>
          </w:p>
        </w:tc>
      </w:tr>
    </w:tbl>
    <w:p w:rsidR="007112C6" w:rsidRDefault="007112C6" w:rsidP="001B020A">
      <w:pPr>
        <w:autoSpaceDE w:val="0"/>
        <w:autoSpaceDN w:val="0"/>
        <w:adjustRightInd w:val="0"/>
        <w:ind w:left="1418"/>
        <w:rPr>
          <w:rFonts w:cs="Arial"/>
          <w:b/>
          <w:bCs/>
          <w:sz w:val="22"/>
          <w:szCs w:val="22"/>
        </w:rPr>
      </w:pPr>
    </w:p>
    <w:p w:rsidR="009441FF" w:rsidRDefault="009441FF" w:rsidP="001B020A">
      <w:pPr>
        <w:autoSpaceDE w:val="0"/>
        <w:autoSpaceDN w:val="0"/>
        <w:adjustRightInd w:val="0"/>
        <w:ind w:left="1418"/>
        <w:rPr>
          <w:rFonts w:cs="Arial"/>
          <w:b/>
          <w:bCs/>
          <w:sz w:val="22"/>
          <w:szCs w:val="22"/>
        </w:rPr>
      </w:pPr>
    </w:p>
    <w:p w:rsidR="009441FF" w:rsidRDefault="009441FF" w:rsidP="001B020A">
      <w:pPr>
        <w:autoSpaceDE w:val="0"/>
        <w:autoSpaceDN w:val="0"/>
        <w:adjustRightInd w:val="0"/>
        <w:ind w:left="1418"/>
        <w:rPr>
          <w:rFonts w:cs="Arial"/>
          <w:b/>
          <w:bCs/>
          <w:sz w:val="22"/>
          <w:szCs w:val="22"/>
        </w:rPr>
      </w:pPr>
    </w:p>
    <w:p w:rsidR="00A13E55" w:rsidRDefault="00A13E55" w:rsidP="001B020A">
      <w:pPr>
        <w:autoSpaceDE w:val="0"/>
        <w:autoSpaceDN w:val="0"/>
        <w:adjustRightInd w:val="0"/>
        <w:ind w:left="1418"/>
        <w:rPr>
          <w:rFonts w:cs="Arial"/>
          <w:b/>
          <w:bCs/>
          <w:sz w:val="22"/>
          <w:szCs w:val="22"/>
        </w:rPr>
      </w:pPr>
    </w:p>
    <w:p w:rsidR="00267C0F" w:rsidRDefault="00267C0F" w:rsidP="001B020A">
      <w:pPr>
        <w:autoSpaceDE w:val="0"/>
        <w:autoSpaceDN w:val="0"/>
        <w:adjustRightInd w:val="0"/>
        <w:ind w:left="1418"/>
        <w:rPr>
          <w:rFonts w:cs="Arial"/>
          <w:b/>
          <w:bCs/>
          <w:sz w:val="22"/>
          <w:szCs w:val="22"/>
        </w:rPr>
      </w:pPr>
    </w:p>
    <w:p w:rsidR="00267C0F" w:rsidRDefault="00267C0F" w:rsidP="001B020A">
      <w:pPr>
        <w:autoSpaceDE w:val="0"/>
        <w:autoSpaceDN w:val="0"/>
        <w:adjustRightInd w:val="0"/>
        <w:ind w:left="1418"/>
        <w:rPr>
          <w:rFonts w:cs="Arial"/>
          <w:b/>
          <w:bCs/>
          <w:sz w:val="22"/>
          <w:szCs w:val="22"/>
        </w:rPr>
      </w:pPr>
    </w:p>
    <w:p w:rsidR="00267C0F" w:rsidRDefault="00267C0F" w:rsidP="001B020A">
      <w:pPr>
        <w:autoSpaceDE w:val="0"/>
        <w:autoSpaceDN w:val="0"/>
        <w:adjustRightInd w:val="0"/>
        <w:ind w:left="1418"/>
        <w:rPr>
          <w:rFonts w:cs="Arial"/>
          <w:b/>
          <w:bCs/>
          <w:sz w:val="22"/>
          <w:szCs w:val="22"/>
        </w:rPr>
      </w:pPr>
    </w:p>
    <w:p w:rsidR="00267C0F" w:rsidRDefault="00267C0F" w:rsidP="001B020A">
      <w:pPr>
        <w:autoSpaceDE w:val="0"/>
        <w:autoSpaceDN w:val="0"/>
        <w:adjustRightInd w:val="0"/>
        <w:ind w:left="1418"/>
        <w:rPr>
          <w:rFonts w:cs="Arial"/>
          <w:b/>
          <w:bCs/>
          <w:sz w:val="22"/>
          <w:szCs w:val="22"/>
        </w:rPr>
      </w:pPr>
      <w:bookmarkStart w:id="87" w:name="_GoBack"/>
      <w:bookmarkEnd w:id="87"/>
    </w:p>
    <w:p w:rsidR="00FB03C0" w:rsidRDefault="00FB03C0" w:rsidP="00A13E55">
      <w:pPr>
        <w:autoSpaceDE w:val="0"/>
        <w:autoSpaceDN w:val="0"/>
        <w:adjustRightInd w:val="0"/>
        <w:rPr>
          <w:rFonts w:cs="Arial"/>
          <w:b/>
          <w:bCs/>
          <w:sz w:val="22"/>
          <w:szCs w:val="22"/>
        </w:rPr>
      </w:pPr>
    </w:p>
    <w:p w:rsidR="00FB03C0" w:rsidRDefault="00FB03C0" w:rsidP="00452C39">
      <w:pPr>
        <w:autoSpaceDE w:val="0"/>
        <w:autoSpaceDN w:val="0"/>
        <w:adjustRightInd w:val="0"/>
        <w:rPr>
          <w:rFonts w:cs="Arial"/>
          <w:b/>
          <w:bCs/>
          <w:sz w:val="22"/>
          <w:szCs w:val="22"/>
        </w:rPr>
      </w:pPr>
    </w:p>
    <w:p w:rsidR="007875A7" w:rsidRDefault="00A13E55" w:rsidP="00452C39">
      <w:pPr>
        <w:autoSpaceDE w:val="0"/>
        <w:autoSpaceDN w:val="0"/>
        <w:adjustRightInd w:val="0"/>
        <w:rPr>
          <w:rFonts w:cs="Arial"/>
          <w:b/>
          <w:bCs/>
          <w:sz w:val="22"/>
          <w:szCs w:val="22"/>
        </w:rPr>
      </w:pPr>
      <w:r>
        <w:rPr>
          <w:rFonts w:cs="Arial"/>
          <w:b/>
          <w:bCs/>
          <w:sz w:val="22"/>
          <w:szCs w:val="22"/>
        </w:rPr>
        <w:lastRenderedPageBreak/>
        <w:t xml:space="preserve">Retail </w:t>
      </w:r>
    </w:p>
    <w:p w:rsidR="00A13E55" w:rsidRDefault="00A13E55" w:rsidP="00452C39">
      <w:pPr>
        <w:autoSpaceDE w:val="0"/>
        <w:autoSpaceDN w:val="0"/>
        <w:adjustRightInd w:val="0"/>
        <w:rPr>
          <w:rFonts w:cs="Arial"/>
          <w:b/>
          <w:bCs/>
          <w:sz w:val="22"/>
          <w:szCs w:val="22"/>
        </w:rPr>
      </w:pPr>
    </w:p>
    <w:p w:rsidR="00A13E55" w:rsidRDefault="00A13E55" w:rsidP="00A13E55">
      <w:pPr>
        <w:spacing w:before="40" w:after="60"/>
        <w:rPr>
          <w:rFonts w:cs="Arial"/>
          <w:b/>
          <w:szCs w:val="20"/>
        </w:rPr>
      </w:pPr>
      <w:r>
        <w:rPr>
          <w:rFonts w:cs="Arial"/>
          <w:b/>
          <w:szCs w:val="20"/>
        </w:rPr>
        <w:t xml:space="preserve">Principals Limitation of Liability </w:t>
      </w:r>
      <w:bookmarkStart w:id="88" w:name="xxxx"/>
      <w:bookmarkEnd w:id="88"/>
    </w:p>
    <w:p w:rsidR="00A13E55" w:rsidRDefault="00A13E55" w:rsidP="00A13E55">
      <w:pPr>
        <w:spacing w:before="40" w:after="60"/>
        <w:rPr>
          <w:rFonts w:cs="Arial"/>
          <w:szCs w:val="20"/>
        </w:rPr>
      </w:pPr>
    </w:p>
    <w:tbl>
      <w:tblPr>
        <w:tblW w:w="50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036"/>
        <w:gridCol w:w="3036"/>
        <w:gridCol w:w="1169"/>
      </w:tblGrid>
      <w:tr w:rsidR="00A13E55" w:rsidRPr="00EF6C69" w:rsidTr="00A13E55">
        <w:trPr>
          <w:trHeight w:val="400"/>
        </w:trPr>
        <w:tc>
          <w:tcPr>
            <w:tcW w:w="1303" w:type="pct"/>
          </w:tcPr>
          <w:p w:rsidR="00A13E55" w:rsidRPr="00BE13A5" w:rsidRDefault="00A13E55" w:rsidP="00A13E55">
            <w:pPr>
              <w:spacing w:before="40" w:after="60"/>
              <w:rPr>
                <w:rFonts w:cs="Arial"/>
                <w:b/>
                <w:sz w:val="19"/>
                <w:szCs w:val="19"/>
              </w:rPr>
            </w:pPr>
            <w:r w:rsidRPr="00BE13A5">
              <w:rPr>
                <w:rFonts w:cs="Arial"/>
                <w:b/>
                <w:sz w:val="19"/>
                <w:szCs w:val="19"/>
              </w:rPr>
              <w:t xml:space="preserve">Shopping Centre or Complex </w:t>
            </w:r>
          </w:p>
        </w:tc>
        <w:tc>
          <w:tcPr>
            <w:tcW w:w="1550" w:type="pct"/>
          </w:tcPr>
          <w:p w:rsidR="00A13E55" w:rsidRPr="00EF6C69" w:rsidRDefault="00A13E55" w:rsidP="00A13E55">
            <w:pPr>
              <w:spacing w:before="40" w:after="60"/>
              <w:rPr>
                <w:rFonts w:cs="Arial"/>
                <w:b/>
                <w:sz w:val="19"/>
                <w:szCs w:val="19"/>
              </w:rPr>
            </w:pPr>
            <w:r w:rsidRPr="00EF6C69">
              <w:rPr>
                <w:rFonts w:cs="Arial"/>
                <w:b/>
                <w:sz w:val="19"/>
                <w:szCs w:val="19"/>
              </w:rPr>
              <w:t>Principal</w:t>
            </w:r>
          </w:p>
        </w:tc>
        <w:tc>
          <w:tcPr>
            <w:tcW w:w="1550" w:type="pct"/>
          </w:tcPr>
          <w:p w:rsidR="00A13E55" w:rsidRPr="00EF6C69" w:rsidRDefault="00A13E55" w:rsidP="00A13E55">
            <w:pPr>
              <w:spacing w:before="40" w:after="60"/>
              <w:rPr>
                <w:rFonts w:cs="Arial"/>
                <w:b/>
                <w:sz w:val="19"/>
                <w:szCs w:val="19"/>
              </w:rPr>
            </w:pPr>
            <w:r w:rsidRPr="00EF6C69">
              <w:rPr>
                <w:rFonts w:cs="Arial"/>
                <w:b/>
                <w:sz w:val="19"/>
                <w:szCs w:val="19"/>
              </w:rPr>
              <w:t>Trust</w:t>
            </w:r>
          </w:p>
        </w:tc>
        <w:tc>
          <w:tcPr>
            <w:tcW w:w="598" w:type="pct"/>
          </w:tcPr>
          <w:p w:rsidR="00A13E55" w:rsidRPr="00EF6C69" w:rsidRDefault="00A13E55" w:rsidP="00A13E55">
            <w:pPr>
              <w:spacing w:before="40" w:after="60"/>
              <w:jc w:val="center"/>
              <w:rPr>
                <w:rFonts w:cs="Arial"/>
                <w:b/>
                <w:sz w:val="19"/>
                <w:szCs w:val="19"/>
              </w:rPr>
            </w:pPr>
            <w:r>
              <w:rPr>
                <w:rFonts w:cs="Arial"/>
                <w:b/>
                <w:sz w:val="19"/>
                <w:szCs w:val="19"/>
              </w:rPr>
              <w:t>Clause #</w:t>
            </w:r>
          </w:p>
        </w:tc>
      </w:tr>
      <w:tr w:rsidR="00A13E55" w:rsidRPr="00EF6C69" w:rsidTr="00A13E55">
        <w:trPr>
          <w:trHeight w:val="415"/>
        </w:trPr>
        <w:tc>
          <w:tcPr>
            <w:tcW w:w="4402" w:type="pct"/>
            <w:gridSpan w:val="3"/>
            <w:shd w:val="clear" w:color="auto" w:fill="BFBFBF" w:themeFill="background1" w:themeFillShade="BF"/>
          </w:tcPr>
          <w:p w:rsidR="00A13E55" w:rsidRPr="00EF6C69" w:rsidRDefault="00A13E55" w:rsidP="00A13E55">
            <w:pPr>
              <w:spacing w:before="40" w:after="60"/>
              <w:rPr>
                <w:rFonts w:cs="Arial"/>
                <w:b/>
                <w:sz w:val="19"/>
                <w:szCs w:val="19"/>
              </w:rPr>
            </w:pPr>
            <w:r w:rsidRPr="00EF6C69">
              <w:rPr>
                <w:rFonts w:cs="Arial"/>
                <w:b/>
                <w:sz w:val="19"/>
                <w:szCs w:val="19"/>
              </w:rPr>
              <w:t>ACT</w:t>
            </w:r>
          </w:p>
        </w:tc>
        <w:tc>
          <w:tcPr>
            <w:tcW w:w="598" w:type="pct"/>
            <w:shd w:val="clear" w:color="auto" w:fill="BFBFBF" w:themeFill="background1" w:themeFillShade="BF"/>
          </w:tcPr>
          <w:p w:rsidR="00A13E55" w:rsidRPr="00EF6C69" w:rsidRDefault="00A13E55" w:rsidP="00A13E55">
            <w:pPr>
              <w:spacing w:before="40" w:after="60"/>
              <w:jc w:val="center"/>
              <w:rPr>
                <w:rFonts w:cs="Arial"/>
                <w:b/>
                <w:sz w:val="19"/>
                <w:szCs w:val="19"/>
              </w:rPr>
            </w:pPr>
          </w:p>
        </w:tc>
      </w:tr>
      <w:tr w:rsidR="00A13E55" w:rsidRPr="00EF6C69" w:rsidTr="00A13E55">
        <w:trPr>
          <w:trHeight w:val="601"/>
        </w:trPr>
        <w:tc>
          <w:tcPr>
            <w:tcW w:w="1303" w:type="pct"/>
          </w:tcPr>
          <w:p w:rsidR="00A13E55" w:rsidRPr="00EF6C69" w:rsidRDefault="00A13E55" w:rsidP="00A13E55">
            <w:pPr>
              <w:spacing w:before="40" w:after="60"/>
              <w:rPr>
                <w:rFonts w:cs="Arial"/>
                <w:sz w:val="19"/>
                <w:szCs w:val="19"/>
              </w:rPr>
            </w:pPr>
            <w:proofErr w:type="spellStart"/>
            <w:r w:rsidRPr="00EF6C69">
              <w:rPr>
                <w:rFonts w:cs="Arial"/>
                <w:sz w:val="19"/>
                <w:szCs w:val="19"/>
              </w:rPr>
              <w:t>Cooleman</w:t>
            </w:r>
            <w:proofErr w:type="spellEnd"/>
            <w:r w:rsidRPr="00EF6C69">
              <w:rPr>
                <w:rFonts w:cs="Arial"/>
                <w:sz w:val="19"/>
                <w:szCs w:val="19"/>
              </w:rPr>
              <w:t xml:space="preserve"> Court, Weston, ACT</w:t>
            </w:r>
          </w:p>
        </w:tc>
        <w:tc>
          <w:tcPr>
            <w:tcW w:w="1550" w:type="pct"/>
          </w:tcPr>
          <w:p w:rsidR="00A13E55" w:rsidRPr="00EF6C69" w:rsidRDefault="00A13E55" w:rsidP="00A13E55">
            <w:pPr>
              <w:spacing w:before="40" w:after="60"/>
              <w:rPr>
                <w:rFonts w:cs="Arial"/>
                <w:sz w:val="19"/>
                <w:szCs w:val="19"/>
              </w:rPr>
            </w:pPr>
            <w:r>
              <w:rPr>
                <w:rFonts w:cs="Arial"/>
                <w:sz w:val="19"/>
                <w:szCs w:val="19"/>
              </w:rPr>
              <w:t>Mirvac Retail Sub SPV Pty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Trust No. 1.</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5</w:t>
            </w:r>
          </w:p>
        </w:tc>
      </w:tr>
      <w:tr w:rsidR="00A13E55" w:rsidRPr="00EF6C69" w:rsidTr="00A13E55">
        <w:trPr>
          <w:trHeight w:val="400"/>
        </w:trPr>
        <w:tc>
          <w:tcPr>
            <w:tcW w:w="4402" w:type="pct"/>
            <w:gridSpan w:val="3"/>
            <w:shd w:val="clear" w:color="auto" w:fill="BFBFBF" w:themeFill="background1" w:themeFillShade="BF"/>
          </w:tcPr>
          <w:p w:rsidR="00A13E55" w:rsidRPr="00EF6C69" w:rsidRDefault="00A13E55" w:rsidP="00A13E55">
            <w:pPr>
              <w:spacing w:before="40" w:after="60"/>
              <w:rPr>
                <w:rFonts w:cs="Arial"/>
                <w:b/>
                <w:sz w:val="19"/>
                <w:szCs w:val="19"/>
              </w:rPr>
            </w:pPr>
            <w:r w:rsidRPr="00EF6C69">
              <w:rPr>
                <w:rFonts w:cs="Arial"/>
                <w:b/>
                <w:sz w:val="19"/>
                <w:szCs w:val="19"/>
              </w:rPr>
              <w:t>NSW</w:t>
            </w:r>
          </w:p>
        </w:tc>
        <w:tc>
          <w:tcPr>
            <w:tcW w:w="598" w:type="pct"/>
            <w:shd w:val="clear" w:color="auto" w:fill="BFBFBF" w:themeFill="background1" w:themeFillShade="BF"/>
          </w:tcPr>
          <w:p w:rsidR="00A13E55" w:rsidRPr="00EF6C69" w:rsidRDefault="00A13E55" w:rsidP="00A13E55">
            <w:pPr>
              <w:spacing w:before="40" w:after="60"/>
              <w:jc w:val="center"/>
              <w:rPr>
                <w:rFonts w:cs="Arial"/>
                <w:b/>
                <w:sz w:val="19"/>
                <w:szCs w:val="19"/>
              </w:rPr>
            </w:pPr>
          </w:p>
        </w:tc>
      </w:tr>
      <w:tr w:rsidR="00A13E55" w:rsidRPr="00EF6C69" w:rsidTr="00A13E55">
        <w:trPr>
          <w:trHeight w:val="727"/>
        </w:trPr>
        <w:tc>
          <w:tcPr>
            <w:tcW w:w="1303" w:type="pct"/>
          </w:tcPr>
          <w:p w:rsidR="00A13E55" w:rsidRPr="00EF6C69" w:rsidRDefault="00A13E55" w:rsidP="00A13E55">
            <w:pPr>
              <w:spacing w:before="40" w:after="60"/>
              <w:rPr>
                <w:rFonts w:cs="Arial"/>
                <w:sz w:val="19"/>
                <w:szCs w:val="19"/>
              </w:rPr>
            </w:pPr>
            <w:r w:rsidRPr="00EF6C69">
              <w:rPr>
                <w:rFonts w:cs="Arial"/>
                <w:sz w:val="19"/>
                <w:szCs w:val="19"/>
              </w:rPr>
              <w:t>Birkenhead Point Outlet Centre, Drummoyne, NSW</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Mirvac Capital Pty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Retail Sub Trust No. 2</w:t>
            </w:r>
          </w:p>
          <w:p w:rsidR="00A13E55" w:rsidRPr="00EF6C69" w:rsidRDefault="00A13E55" w:rsidP="00A13E55">
            <w:pPr>
              <w:spacing w:before="40" w:after="60"/>
              <w:rPr>
                <w:rFonts w:cs="Arial"/>
                <w:sz w:val="19"/>
                <w:szCs w:val="19"/>
              </w:rPr>
            </w:pPr>
            <w:r w:rsidRPr="00EF6C69">
              <w:rPr>
                <w:rFonts w:cs="Arial"/>
                <w:sz w:val="19"/>
                <w:szCs w:val="19"/>
              </w:rPr>
              <w:t>Mirvac Retail Sub Trust No. 3</w:t>
            </w:r>
          </w:p>
        </w:tc>
        <w:tc>
          <w:tcPr>
            <w:tcW w:w="598" w:type="pct"/>
          </w:tcPr>
          <w:p w:rsidR="00A13E55" w:rsidRDefault="00A13E55" w:rsidP="00A13E55">
            <w:pPr>
              <w:spacing w:before="40" w:after="60"/>
              <w:jc w:val="center"/>
              <w:rPr>
                <w:rFonts w:cs="Arial"/>
                <w:sz w:val="19"/>
                <w:szCs w:val="19"/>
              </w:rPr>
            </w:pPr>
            <w:r>
              <w:rPr>
                <w:rFonts w:cs="Arial"/>
                <w:sz w:val="19"/>
                <w:szCs w:val="19"/>
              </w:rPr>
              <w:t>8</w:t>
            </w:r>
          </w:p>
          <w:p w:rsidR="00A13E55" w:rsidRPr="00EF6C69" w:rsidRDefault="00A13E55" w:rsidP="00A13E55">
            <w:pPr>
              <w:spacing w:before="40" w:after="60"/>
              <w:jc w:val="center"/>
              <w:rPr>
                <w:rFonts w:cs="Arial"/>
                <w:sz w:val="19"/>
                <w:szCs w:val="19"/>
              </w:rPr>
            </w:pPr>
            <w:r>
              <w:rPr>
                <w:rFonts w:cs="Arial"/>
                <w:sz w:val="19"/>
                <w:szCs w:val="19"/>
              </w:rPr>
              <w:t>12</w:t>
            </w:r>
          </w:p>
        </w:tc>
      </w:tr>
      <w:tr w:rsidR="00A13E55" w:rsidRPr="00EF6C69" w:rsidTr="00A13E55">
        <w:trPr>
          <w:trHeight w:val="471"/>
        </w:trPr>
        <w:tc>
          <w:tcPr>
            <w:tcW w:w="1303" w:type="pct"/>
          </w:tcPr>
          <w:p w:rsidR="00A13E55" w:rsidRPr="00EF6C69" w:rsidRDefault="00A13E55" w:rsidP="00A13E55">
            <w:pPr>
              <w:spacing w:before="40" w:after="60"/>
              <w:rPr>
                <w:rFonts w:cs="Arial"/>
                <w:sz w:val="19"/>
                <w:szCs w:val="19"/>
              </w:rPr>
            </w:pPr>
            <w:r w:rsidRPr="00EF6C69">
              <w:rPr>
                <w:rFonts w:cs="Arial"/>
                <w:sz w:val="19"/>
                <w:szCs w:val="19"/>
              </w:rPr>
              <w:t>Broadway Shopping Centre, Broadway,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Perron Investments Pty Ltd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Broadway Sub Trust</w:t>
            </w:r>
          </w:p>
          <w:p w:rsidR="00A13E55" w:rsidRPr="00EF6C69" w:rsidRDefault="00A13E55" w:rsidP="00A13E55">
            <w:pPr>
              <w:spacing w:before="40" w:after="60"/>
              <w:rPr>
                <w:rFonts w:cs="Arial"/>
                <w:sz w:val="19"/>
                <w:szCs w:val="19"/>
              </w:rPr>
            </w:pPr>
            <w:r w:rsidRPr="00EF6C69">
              <w:rPr>
                <w:rFonts w:cs="Arial"/>
                <w:sz w:val="19"/>
                <w:szCs w:val="19"/>
              </w:rPr>
              <w:t>No Trust</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2</w:t>
            </w:r>
          </w:p>
        </w:tc>
      </w:tr>
      <w:tr w:rsidR="00A13E55" w:rsidRPr="00EF6C69" w:rsidTr="00A13E55">
        <w:trPr>
          <w:trHeight w:val="471"/>
        </w:trPr>
        <w:tc>
          <w:tcPr>
            <w:tcW w:w="1303" w:type="pct"/>
          </w:tcPr>
          <w:p w:rsidR="00A13E55" w:rsidRPr="00EF6C69" w:rsidRDefault="00A13E55" w:rsidP="00A13E55">
            <w:pPr>
              <w:spacing w:before="40" w:after="60"/>
              <w:rPr>
                <w:rFonts w:cs="Arial"/>
                <w:sz w:val="19"/>
                <w:szCs w:val="19"/>
              </w:rPr>
            </w:pPr>
            <w:r>
              <w:rPr>
                <w:rFonts w:cs="Arial"/>
                <w:sz w:val="19"/>
                <w:szCs w:val="19"/>
              </w:rPr>
              <w:t>Bay Street, Ultimo,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Perron Investments Pty Ltd</w:t>
            </w:r>
          </w:p>
        </w:tc>
        <w:tc>
          <w:tcPr>
            <w:tcW w:w="1550" w:type="pct"/>
          </w:tcPr>
          <w:p w:rsidR="00A13E55" w:rsidRDefault="00A13E55" w:rsidP="00A13E55">
            <w:pPr>
              <w:spacing w:before="40" w:after="60"/>
              <w:rPr>
                <w:rFonts w:cs="Arial"/>
                <w:sz w:val="19"/>
                <w:szCs w:val="19"/>
              </w:rPr>
            </w:pPr>
            <w:r>
              <w:rPr>
                <w:rFonts w:cs="Arial"/>
                <w:sz w:val="19"/>
                <w:szCs w:val="19"/>
              </w:rPr>
              <w:t>Mirvac Bay Street Trust</w:t>
            </w:r>
          </w:p>
          <w:p w:rsidR="00A13E55" w:rsidRPr="00EF6C69" w:rsidRDefault="00A13E55" w:rsidP="00A13E55">
            <w:pPr>
              <w:spacing w:before="40" w:after="60"/>
              <w:rPr>
                <w:rFonts w:cs="Arial"/>
                <w:sz w:val="19"/>
                <w:szCs w:val="19"/>
              </w:rPr>
            </w:pPr>
            <w:r>
              <w:rPr>
                <w:rFonts w:cs="Arial"/>
                <w:sz w:val="19"/>
                <w:szCs w:val="19"/>
              </w:rPr>
              <w:t>No trust</w:t>
            </w:r>
          </w:p>
        </w:tc>
        <w:tc>
          <w:tcPr>
            <w:tcW w:w="598" w:type="pct"/>
          </w:tcPr>
          <w:p w:rsidR="00A13E55" w:rsidRDefault="00A13E55" w:rsidP="00A13E55">
            <w:pPr>
              <w:spacing w:before="40" w:after="60"/>
              <w:jc w:val="center"/>
              <w:rPr>
                <w:rFonts w:cs="Arial"/>
                <w:sz w:val="19"/>
                <w:szCs w:val="19"/>
              </w:rPr>
            </w:pPr>
            <w:r>
              <w:rPr>
                <w:rFonts w:cs="Arial"/>
                <w:sz w:val="19"/>
                <w:szCs w:val="19"/>
              </w:rPr>
              <w:t>18</w:t>
            </w:r>
          </w:p>
        </w:tc>
      </w:tr>
      <w:tr w:rsidR="00A13E55" w:rsidRPr="00EF6C69" w:rsidTr="00A13E55">
        <w:trPr>
          <w:trHeight w:val="770"/>
        </w:trPr>
        <w:tc>
          <w:tcPr>
            <w:tcW w:w="1303" w:type="pct"/>
          </w:tcPr>
          <w:p w:rsidR="00A13E55" w:rsidRPr="00EF6C69" w:rsidRDefault="00A13E55" w:rsidP="00A13E55">
            <w:pPr>
              <w:spacing w:before="40" w:after="60"/>
              <w:rPr>
                <w:rFonts w:cs="Arial"/>
                <w:sz w:val="19"/>
                <w:szCs w:val="19"/>
              </w:rPr>
            </w:pPr>
            <w:proofErr w:type="spellStart"/>
            <w:r>
              <w:rPr>
                <w:rFonts w:cs="Arial"/>
                <w:sz w:val="19"/>
                <w:szCs w:val="19"/>
              </w:rPr>
              <w:t>Smail</w:t>
            </w:r>
            <w:proofErr w:type="spellEnd"/>
            <w:r>
              <w:rPr>
                <w:rFonts w:cs="Arial"/>
                <w:sz w:val="19"/>
                <w:szCs w:val="19"/>
              </w:rPr>
              <w:t xml:space="preserve"> Street, Ultimo,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Perron Investments Pty Ltd</w:t>
            </w:r>
          </w:p>
        </w:tc>
        <w:tc>
          <w:tcPr>
            <w:tcW w:w="1550" w:type="pct"/>
          </w:tcPr>
          <w:p w:rsidR="00A13E55" w:rsidRDefault="00A13E55" w:rsidP="00A13E55">
            <w:pPr>
              <w:spacing w:before="40" w:after="60"/>
              <w:rPr>
                <w:rFonts w:cs="Arial"/>
                <w:sz w:val="19"/>
                <w:szCs w:val="19"/>
              </w:rPr>
            </w:pPr>
            <w:r>
              <w:rPr>
                <w:rFonts w:cs="Arial"/>
                <w:sz w:val="19"/>
                <w:szCs w:val="19"/>
              </w:rPr>
              <w:t xml:space="preserve">Mirvac </w:t>
            </w:r>
            <w:proofErr w:type="spellStart"/>
            <w:r>
              <w:rPr>
                <w:rFonts w:cs="Arial"/>
                <w:sz w:val="19"/>
                <w:szCs w:val="19"/>
              </w:rPr>
              <w:t>Smail</w:t>
            </w:r>
            <w:proofErr w:type="spellEnd"/>
            <w:r>
              <w:rPr>
                <w:rFonts w:cs="Arial"/>
                <w:sz w:val="19"/>
                <w:szCs w:val="19"/>
              </w:rPr>
              <w:t xml:space="preserve"> Street Trust</w:t>
            </w:r>
          </w:p>
          <w:p w:rsidR="00A13E55" w:rsidRPr="00EF6C69" w:rsidRDefault="00A13E55" w:rsidP="00A13E55">
            <w:pPr>
              <w:spacing w:before="40" w:after="60"/>
              <w:rPr>
                <w:rFonts w:cs="Arial"/>
                <w:sz w:val="19"/>
                <w:szCs w:val="19"/>
              </w:rPr>
            </w:pPr>
            <w:r>
              <w:rPr>
                <w:rFonts w:cs="Arial"/>
                <w:sz w:val="19"/>
                <w:szCs w:val="19"/>
              </w:rPr>
              <w:t>No trust</w:t>
            </w:r>
          </w:p>
        </w:tc>
        <w:tc>
          <w:tcPr>
            <w:tcW w:w="598" w:type="pct"/>
          </w:tcPr>
          <w:p w:rsidR="00A13E55" w:rsidRDefault="00A13E55" w:rsidP="00A13E55">
            <w:pPr>
              <w:spacing w:before="40" w:after="60"/>
              <w:jc w:val="center"/>
              <w:rPr>
                <w:rFonts w:cs="Arial"/>
                <w:sz w:val="19"/>
                <w:szCs w:val="19"/>
              </w:rPr>
            </w:pPr>
            <w:r>
              <w:rPr>
                <w:rFonts w:cs="Arial"/>
                <w:sz w:val="19"/>
                <w:szCs w:val="19"/>
              </w:rPr>
              <w:t>19</w:t>
            </w:r>
          </w:p>
        </w:tc>
      </w:tr>
      <w:tr w:rsidR="00A13E55" w:rsidRPr="00EF6C69" w:rsidTr="00A13E55">
        <w:trPr>
          <w:trHeight w:val="1669"/>
        </w:trPr>
        <w:tc>
          <w:tcPr>
            <w:tcW w:w="1303" w:type="pct"/>
          </w:tcPr>
          <w:p w:rsidR="00A13E55" w:rsidRPr="00EF6C69" w:rsidRDefault="00A13E55" w:rsidP="00A13E55">
            <w:pPr>
              <w:spacing w:before="40" w:after="60"/>
              <w:rPr>
                <w:rFonts w:cs="Arial"/>
                <w:sz w:val="19"/>
                <w:szCs w:val="19"/>
              </w:rPr>
            </w:pPr>
            <w:r w:rsidRPr="00EF6C69">
              <w:rPr>
                <w:rFonts w:cs="Arial"/>
                <w:sz w:val="19"/>
                <w:szCs w:val="19"/>
              </w:rPr>
              <w:t>Cherrybrook Village, Cherrybrook,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BNY Trust Company of Australia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Meridian Investment Trust No 1;</w:t>
            </w:r>
            <w:r w:rsidRPr="00EF6C69">
              <w:rPr>
                <w:rFonts w:cs="Arial"/>
                <w:sz w:val="19"/>
                <w:szCs w:val="19"/>
              </w:rPr>
              <w:br/>
              <w:t>Meridian Investment Trust No 2;</w:t>
            </w:r>
            <w:r w:rsidRPr="00EF6C69">
              <w:rPr>
                <w:rFonts w:cs="Arial"/>
                <w:sz w:val="19"/>
                <w:szCs w:val="19"/>
              </w:rPr>
              <w:br/>
              <w:t>Meridian Investment Trust No 3;</w:t>
            </w:r>
            <w:r w:rsidRPr="00EF6C69">
              <w:rPr>
                <w:rFonts w:cs="Arial"/>
                <w:sz w:val="19"/>
                <w:szCs w:val="19"/>
              </w:rPr>
              <w:br/>
              <w:t>Meridian Investment Trust No 4;</w:t>
            </w:r>
            <w:r w:rsidRPr="00EF6C69">
              <w:rPr>
                <w:rFonts w:cs="Arial"/>
                <w:sz w:val="19"/>
                <w:szCs w:val="19"/>
              </w:rPr>
              <w:br/>
              <w:t>Meridian Investment Trust No 5; and</w:t>
            </w:r>
            <w:r w:rsidRPr="00EF6C69">
              <w:rPr>
                <w:rFonts w:cs="Arial"/>
                <w:sz w:val="19"/>
                <w:szCs w:val="19"/>
              </w:rPr>
              <w:br/>
              <w:t>Meridian Investment Trust No 6 or any of them (as the case requires).</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7</w:t>
            </w:r>
          </w:p>
        </w:tc>
      </w:tr>
      <w:tr w:rsidR="00A13E55" w:rsidRPr="00EF6C69" w:rsidTr="00A13E55">
        <w:trPr>
          <w:trHeight w:val="425"/>
        </w:trPr>
        <w:tc>
          <w:tcPr>
            <w:tcW w:w="1303" w:type="pct"/>
          </w:tcPr>
          <w:p w:rsidR="00A13E55" w:rsidRPr="00EF6C69" w:rsidRDefault="00A13E55" w:rsidP="00A13E55">
            <w:pPr>
              <w:spacing w:before="40" w:after="60"/>
              <w:rPr>
                <w:rFonts w:cs="Arial"/>
                <w:sz w:val="19"/>
                <w:szCs w:val="19"/>
              </w:rPr>
            </w:pPr>
            <w:r w:rsidRPr="00EF6C69">
              <w:rPr>
                <w:rFonts w:cs="Arial"/>
                <w:sz w:val="19"/>
                <w:szCs w:val="19"/>
              </w:rPr>
              <w:t xml:space="preserve">East Village, Zetland, NSW </w:t>
            </w:r>
          </w:p>
        </w:tc>
        <w:tc>
          <w:tcPr>
            <w:tcW w:w="1550" w:type="pct"/>
            <w:shd w:val="clear" w:color="auto" w:fill="auto"/>
          </w:tcPr>
          <w:p w:rsidR="00A13E55" w:rsidRPr="00EF6C69" w:rsidRDefault="00A13E55" w:rsidP="00A13E55">
            <w:pPr>
              <w:spacing w:before="40" w:after="60"/>
              <w:rPr>
                <w:rFonts w:cs="Arial"/>
                <w:sz w:val="19"/>
                <w:szCs w:val="19"/>
              </w:rPr>
            </w:pPr>
            <w:proofErr w:type="spellStart"/>
            <w:r w:rsidRPr="00EF6C69">
              <w:rPr>
                <w:rFonts w:cs="Arial"/>
                <w:sz w:val="19"/>
                <w:szCs w:val="19"/>
              </w:rPr>
              <w:t>Joynton</w:t>
            </w:r>
            <w:proofErr w:type="spellEnd"/>
            <w:r w:rsidRPr="00EF6C69">
              <w:rPr>
                <w:rFonts w:cs="Arial"/>
                <w:sz w:val="19"/>
                <w:szCs w:val="19"/>
              </w:rPr>
              <w:t xml:space="preserve"> North Pty Limited </w:t>
            </w:r>
          </w:p>
        </w:tc>
        <w:tc>
          <w:tcPr>
            <w:tcW w:w="1550" w:type="pct"/>
            <w:shd w:val="clear" w:color="auto" w:fill="auto"/>
          </w:tcPr>
          <w:p w:rsidR="00A13E55" w:rsidRPr="00EF6C69" w:rsidRDefault="00A13E55" w:rsidP="00A13E55">
            <w:pPr>
              <w:spacing w:before="40" w:after="60"/>
              <w:rPr>
                <w:rFonts w:cs="Arial"/>
                <w:sz w:val="19"/>
                <w:szCs w:val="19"/>
              </w:rPr>
            </w:pPr>
            <w:proofErr w:type="spellStart"/>
            <w:r w:rsidRPr="00EF6C69">
              <w:rPr>
                <w:rFonts w:cs="Arial"/>
                <w:sz w:val="19"/>
                <w:szCs w:val="19"/>
              </w:rPr>
              <w:t>Joynton</w:t>
            </w:r>
            <w:proofErr w:type="spellEnd"/>
            <w:r w:rsidRPr="00EF6C69">
              <w:rPr>
                <w:rFonts w:cs="Arial"/>
                <w:sz w:val="19"/>
                <w:szCs w:val="19"/>
              </w:rPr>
              <w:t xml:space="preserve"> North Property Trust</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14</w:t>
            </w:r>
          </w:p>
        </w:tc>
      </w:tr>
      <w:tr w:rsidR="00A13E55" w:rsidRPr="00EF6C69" w:rsidTr="00A13E55">
        <w:trPr>
          <w:trHeight w:val="829"/>
        </w:trPr>
        <w:tc>
          <w:tcPr>
            <w:tcW w:w="1303" w:type="pct"/>
          </w:tcPr>
          <w:p w:rsidR="00A13E55" w:rsidRPr="00EF6C69" w:rsidRDefault="00A13E55" w:rsidP="00A13E55">
            <w:pPr>
              <w:spacing w:before="40" w:after="60"/>
              <w:rPr>
                <w:rFonts w:cs="Arial"/>
                <w:sz w:val="19"/>
                <w:szCs w:val="19"/>
              </w:rPr>
            </w:pPr>
            <w:r w:rsidRPr="00EF6C69">
              <w:rPr>
                <w:rFonts w:cs="Arial"/>
                <w:sz w:val="19"/>
                <w:szCs w:val="19"/>
              </w:rPr>
              <w:t>Greenwood Plaza, North Sydney, NSW</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 xml:space="preserve">Mirvac Funds Limited </w:t>
            </w:r>
          </w:p>
          <w:p w:rsidR="00A13E55" w:rsidRPr="00EF6C69" w:rsidRDefault="00A13E55" w:rsidP="00A13E55">
            <w:pPr>
              <w:spacing w:before="40" w:after="60"/>
              <w:rPr>
                <w:rFonts w:cs="Arial"/>
                <w:sz w:val="19"/>
                <w:szCs w:val="19"/>
              </w:rPr>
            </w:pPr>
            <w:r w:rsidRPr="00EF6C69">
              <w:rPr>
                <w:rFonts w:cs="Arial"/>
                <w:sz w:val="19"/>
                <w:szCs w:val="19"/>
              </w:rPr>
              <w:t>The Trust Company (Australia)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 xml:space="preserve">Mirvac Commercial Trust </w:t>
            </w:r>
          </w:p>
          <w:p w:rsidR="00A13E55" w:rsidRPr="00EF6C69" w:rsidRDefault="00A13E55" w:rsidP="00A13E55">
            <w:pPr>
              <w:spacing w:before="40" w:after="60"/>
              <w:rPr>
                <w:rFonts w:cs="Arial"/>
                <w:sz w:val="19"/>
                <w:szCs w:val="19"/>
              </w:rPr>
            </w:pPr>
            <w:r w:rsidRPr="00EF6C69">
              <w:rPr>
                <w:rFonts w:cs="Arial"/>
                <w:sz w:val="19"/>
                <w:szCs w:val="19"/>
              </w:rPr>
              <w:t xml:space="preserve">TGA Miller Street Trust </w:t>
            </w:r>
          </w:p>
        </w:tc>
        <w:tc>
          <w:tcPr>
            <w:tcW w:w="598" w:type="pct"/>
          </w:tcPr>
          <w:p w:rsidR="00A13E55" w:rsidRDefault="00A13E55" w:rsidP="00A13E55">
            <w:pPr>
              <w:spacing w:before="40" w:after="60"/>
              <w:jc w:val="center"/>
              <w:rPr>
                <w:rFonts w:cs="Arial"/>
                <w:sz w:val="19"/>
                <w:szCs w:val="19"/>
              </w:rPr>
            </w:pPr>
            <w:r>
              <w:rPr>
                <w:rFonts w:cs="Arial"/>
                <w:sz w:val="19"/>
                <w:szCs w:val="19"/>
              </w:rPr>
              <w:t>13</w:t>
            </w:r>
          </w:p>
          <w:p w:rsidR="00A13E55" w:rsidRPr="00EF6C69" w:rsidRDefault="00A13E55" w:rsidP="00A13E55">
            <w:pPr>
              <w:spacing w:before="40" w:after="60"/>
              <w:jc w:val="center"/>
              <w:rPr>
                <w:rFonts w:cs="Arial"/>
                <w:sz w:val="19"/>
                <w:szCs w:val="19"/>
              </w:rPr>
            </w:pPr>
            <w:r>
              <w:rPr>
                <w:rFonts w:cs="Arial"/>
                <w:sz w:val="19"/>
                <w:szCs w:val="19"/>
              </w:rPr>
              <w:t>16</w:t>
            </w:r>
          </w:p>
        </w:tc>
      </w:tr>
      <w:tr w:rsidR="00A13E55" w:rsidRPr="00EF6C69" w:rsidTr="00A13E55">
        <w:trPr>
          <w:trHeight w:val="345"/>
        </w:trPr>
        <w:tc>
          <w:tcPr>
            <w:tcW w:w="1303" w:type="pct"/>
          </w:tcPr>
          <w:p w:rsidR="00A13E55" w:rsidRPr="00EF6C69" w:rsidRDefault="00A13E55" w:rsidP="00A13E55">
            <w:pPr>
              <w:spacing w:before="40" w:after="60"/>
              <w:rPr>
                <w:rFonts w:cs="Arial"/>
                <w:sz w:val="19"/>
                <w:szCs w:val="19"/>
              </w:rPr>
            </w:pPr>
            <w:r w:rsidRPr="00EF6C69">
              <w:rPr>
                <w:rFonts w:cs="Arial"/>
                <w:sz w:val="19"/>
                <w:szCs w:val="19"/>
              </w:rPr>
              <w:t>Harbourside Shopping Centre, Darling Harbour,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Harbourside Sub Trust</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4</w:t>
            </w:r>
          </w:p>
        </w:tc>
      </w:tr>
      <w:tr w:rsidR="00A13E55" w:rsidRPr="00EF6C69" w:rsidTr="00A13E55">
        <w:trPr>
          <w:trHeight w:val="669"/>
        </w:trPr>
        <w:tc>
          <w:tcPr>
            <w:tcW w:w="1303" w:type="pct"/>
          </w:tcPr>
          <w:p w:rsidR="00A13E55" w:rsidRPr="00EF6C69" w:rsidRDefault="00A13E55" w:rsidP="00A13E55">
            <w:pPr>
              <w:spacing w:before="40" w:after="60"/>
              <w:rPr>
                <w:rFonts w:cs="Arial"/>
                <w:sz w:val="19"/>
                <w:szCs w:val="19"/>
              </w:rPr>
            </w:pPr>
            <w:r w:rsidRPr="00EF6C69">
              <w:rPr>
                <w:rFonts w:cs="Arial"/>
                <w:sz w:val="19"/>
                <w:szCs w:val="19"/>
              </w:rPr>
              <w:t>Rhodes Shopping Centre, Rhodes,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Perron Investments Pty Ltd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 xml:space="preserve">Mirvac Rhodes Sub Trust </w:t>
            </w:r>
          </w:p>
          <w:p w:rsidR="00A13E55" w:rsidRPr="00EF6C69" w:rsidRDefault="00A13E55" w:rsidP="00A13E55">
            <w:pPr>
              <w:spacing w:before="40" w:after="60"/>
              <w:rPr>
                <w:rFonts w:cs="Arial"/>
                <w:sz w:val="19"/>
                <w:szCs w:val="19"/>
              </w:rPr>
            </w:pPr>
            <w:r w:rsidRPr="00EF6C69">
              <w:rPr>
                <w:rFonts w:cs="Arial"/>
                <w:sz w:val="19"/>
                <w:szCs w:val="19"/>
              </w:rPr>
              <w:t>No Trust</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3</w:t>
            </w:r>
          </w:p>
        </w:tc>
      </w:tr>
      <w:tr w:rsidR="00A13E55" w:rsidRPr="00EF6C69" w:rsidTr="00A13E55">
        <w:trPr>
          <w:trHeight w:val="335"/>
        </w:trPr>
        <w:tc>
          <w:tcPr>
            <w:tcW w:w="1303" w:type="pct"/>
          </w:tcPr>
          <w:p w:rsidR="00A13E55" w:rsidRDefault="00A13E55" w:rsidP="00A13E55">
            <w:pPr>
              <w:spacing w:before="40" w:after="60"/>
              <w:rPr>
                <w:rFonts w:cs="Arial"/>
                <w:sz w:val="19"/>
                <w:szCs w:val="19"/>
              </w:rPr>
            </w:pPr>
            <w:r>
              <w:rPr>
                <w:rFonts w:cs="Arial"/>
                <w:sz w:val="19"/>
                <w:szCs w:val="19"/>
              </w:rPr>
              <w:t>South Village,</w:t>
            </w:r>
          </w:p>
          <w:p w:rsidR="00A13E55" w:rsidRPr="00EF6C69" w:rsidRDefault="00A13E55" w:rsidP="00A13E55">
            <w:pPr>
              <w:spacing w:before="40" w:after="60"/>
              <w:rPr>
                <w:rFonts w:cs="Arial"/>
                <w:sz w:val="19"/>
                <w:szCs w:val="19"/>
              </w:rPr>
            </w:pPr>
            <w:r>
              <w:rPr>
                <w:rFonts w:cs="Arial"/>
                <w:sz w:val="19"/>
                <w:szCs w:val="19"/>
              </w:rPr>
              <w:t>Kirrawee, NSW</w:t>
            </w:r>
          </w:p>
        </w:tc>
        <w:tc>
          <w:tcPr>
            <w:tcW w:w="1550" w:type="pct"/>
          </w:tcPr>
          <w:p w:rsidR="00A13E55" w:rsidRDefault="00A13E55" w:rsidP="00A13E55">
            <w:pPr>
              <w:spacing w:before="40" w:after="60"/>
              <w:rPr>
                <w:rFonts w:cs="Arial"/>
                <w:sz w:val="19"/>
                <w:szCs w:val="19"/>
              </w:rPr>
            </w:pPr>
            <w:r w:rsidRPr="007111EE">
              <w:rPr>
                <w:rFonts w:cs="Arial"/>
                <w:sz w:val="19"/>
                <w:szCs w:val="19"/>
              </w:rPr>
              <w:t xml:space="preserve">Mirvac Capital Pty Limited </w:t>
            </w:r>
          </w:p>
          <w:p w:rsidR="00A13E55" w:rsidRPr="00EF6C69" w:rsidRDefault="00A13E55" w:rsidP="00A13E55">
            <w:pPr>
              <w:spacing w:before="40" w:after="60"/>
              <w:rPr>
                <w:rFonts w:cs="Arial"/>
                <w:sz w:val="19"/>
                <w:szCs w:val="19"/>
              </w:rPr>
            </w:pPr>
            <w:r w:rsidRPr="007111EE">
              <w:rPr>
                <w:rFonts w:cs="Arial"/>
                <w:sz w:val="19"/>
                <w:szCs w:val="19"/>
              </w:rPr>
              <w:t xml:space="preserve">Kirrawee South Centre Pty Limited </w:t>
            </w:r>
          </w:p>
        </w:tc>
        <w:tc>
          <w:tcPr>
            <w:tcW w:w="1550" w:type="pct"/>
          </w:tcPr>
          <w:p w:rsidR="00A13E55" w:rsidRDefault="00A13E55" w:rsidP="00A13E55">
            <w:pPr>
              <w:spacing w:before="40" w:after="60"/>
              <w:rPr>
                <w:snapToGrid w:val="0"/>
              </w:rPr>
            </w:pPr>
            <w:r>
              <w:rPr>
                <w:snapToGrid w:val="0"/>
              </w:rPr>
              <w:t>Mirvac Kirrawee Trust No.1</w:t>
            </w:r>
          </w:p>
          <w:p w:rsidR="00A13E55" w:rsidRPr="00EF6C69" w:rsidRDefault="00A13E55" w:rsidP="00A13E55">
            <w:pPr>
              <w:spacing w:before="40" w:after="60"/>
              <w:rPr>
                <w:rFonts w:cs="Arial"/>
                <w:sz w:val="19"/>
                <w:szCs w:val="19"/>
              </w:rPr>
            </w:pPr>
            <w:r>
              <w:rPr>
                <w:snapToGrid w:val="0"/>
              </w:rPr>
              <w:t>Kirrawee South Centre Trust</w:t>
            </w:r>
          </w:p>
        </w:tc>
        <w:tc>
          <w:tcPr>
            <w:tcW w:w="598" w:type="pct"/>
          </w:tcPr>
          <w:p w:rsidR="00A13E55" w:rsidRDefault="00A13E55" w:rsidP="00A13E55">
            <w:pPr>
              <w:spacing w:before="40" w:after="60"/>
              <w:jc w:val="center"/>
              <w:rPr>
                <w:snapToGrid w:val="0"/>
              </w:rPr>
            </w:pPr>
            <w:r>
              <w:rPr>
                <w:snapToGrid w:val="0"/>
              </w:rPr>
              <w:t>20</w:t>
            </w:r>
          </w:p>
          <w:p w:rsidR="00A13E55" w:rsidRDefault="00A13E55" w:rsidP="00A13E55">
            <w:pPr>
              <w:spacing w:before="40" w:after="60"/>
              <w:jc w:val="center"/>
              <w:rPr>
                <w:snapToGrid w:val="0"/>
              </w:rPr>
            </w:pPr>
            <w:r>
              <w:rPr>
                <w:snapToGrid w:val="0"/>
              </w:rPr>
              <w:t>21</w:t>
            </w:r>
          </w:p>
        </w:tc>
      </w:tr>
      <w:tr w:rsidR="00A13E55" w:rsidRPr="00EF6C69" w:rsidTr="00A13E55">
        <w:trPr>
          <w:trHeight w:val="335"/>
        </w:trPr>
        <w:tc>
          <w:tcPr>
            <w:tcW w:w="1303" w:type="pct"/>
          </w:tcPr>
          <w:p w:rsidR="00A13E55" w:rsidRPr="00EF6C69" w:rsidRDefault="00A13E55" w:rsidP="00A13E55">
            <w:pPr>
              <w:spacing w:before="40" w:after="60"/>
              <w:rPr>
                <w:rFonts w:cs="Arial"/>
                <w:sz w:val="19"/>
                <w:szCs w:val="19"/>
              </w:rPr>
            </w:pPr>
            <w:r w:rsidRPr="00EF6C69">
              <w:rPr>
                <w:rFonts w:cs="Arial"/>
                <w:sz w:val="19"/>
                <w:szCs w:val="19"/>
              </w:rPr>
              <w:t>St Marys Village, St Marys,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Funds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Property Trust</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1</w:t>
            </w:r>
          </w:p>
        </w:tc>
      </w:tr>
      <w:tr w:rsidR="00A13E55" w:rsidRPr="00EF6C69" w:rsidTr="00A13E55">
        <w:trPr>
          <w:trHeight w:val="287"/>
        </w:trPr>
        <w:tc>
          <w:tcPr>
            <w:tcW w:w="1303" w:type="pct"/>
          </w:tcPr>
          <w:p w:rsidR="00A13E55" w:rsidRPr="00EF6C69" w:rsidRDefault="00A13E55" w:rsidP="00A13E55">
            <w:pPr>
              <w:spacing w:before="40" w:after="60"/>
              <w:rPr>
                <w:rFonts w:cs="Arial"/>
                <w:sz w:val="19"/>
                <w:szCs w:val="19"/>
              </w:rPr>
            </w:pPr>
            <w:r w:rsidRPr="00EF6C69">
              <w:rPr>
                <w:rFonts w:cs="Arial"/>
                <w:sz w:val="19"/>
                <w:szCs w:val="19"/>
              </w:rPr>
              <w:t>Stanhope Village, Stanhope Gardens, NSW</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Funds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Property Trust</w:t>
            </w:r>
          </w:p>
          <w:p w:rsidR="00A13E55" w:rsidRPr="00EF6C69" w:rsidRDefault="00A13E55" w:rsidP="00A13E55">
            <w:pPr>
              <w:spacing w:before="40" w:after="60"/>
              <w:rPr>
                <w:rFonts w:cs="Arial"/>
                <w:sz w:val="19"/>
                <w:szCs w:val="19"/>
              </w:rPr>
            </w:pPr>
          </w:p>
        </w:tc>
        <w:tc>
          <w:tcPr>
            <w:tcW w:w="598" w:type="pct"/>
          </w:tcPr>
          <w:p w:rsidR="00A13E55" w:rsidRPr="00EF6C69" w:rsidRDefault="00A13E55" w:rsidP="00A13E55">
            <w:pPr>
              <w:spacing w:before="40" w:after="60"/>
              <w:jc w:val="center"/>
              <w:rPr>
                <w:rFonts w:cs="Arial"/>
                <w:sz w:val="19"/>
                <w:szCs w:val="19"/>
              </w:rPr>
            </w:pPr>
            <w:r>
              <w:rPr>
                <w:rFonts w:cs="Arial"/>
                <w:sz w:val="19"/>
                <w:szCs w:val="19"/>
              </w:rPr>
              <w:t>1</w:t>
            </w:r>
          </w:p>
        </w:tc>
      </w:tr>
      <w:tr w:rsidR="00A13E55" w:rsidRPr="00EF6C69" w:rsidTr="00A13E55">
        <w:trPr>
          <w:trHeight w:val="354"/>
        </w:trPr>
        <w:tc>
          <w:tcPr>
            <w:tcW w:w="1303" w:type="pct"/>
          </w:tcPr>
          <w:p w:rsidR="00A13E55" w:rsidRPr="00EF6C69" w:rsidRDefault="00A13E55" w:rsidP="00A13E55">
            <w:pPr>
              <w:spacing w:before="40" w:after="60"/>
              <w:rPr>
                <w:rFonts w:cs="Arial"/>
                <w:sz w:val="19"/>
                <w:szCs w:val="19"/>
              </w:rPr>
            </w:pPr>
            <w:proofErr w:type="spellStart"/>
            <w:r w:rsidRPr="00EF6C69">
              <w:rPr>
                <w:rFonts w:cs="Arial"/>
                <w:sz w:val="19"/>
                <w:szCs w:val="19"/>
              </w:rPr>
              <w:lastRenderedPageBreak/>
              <w:t>Tramsheds</w:t>
            </w:r>
            <w:proofErr w:type="spellEnd"/>
            <w:r w:rsidRPr="00EF6C69">
              <w:rPr>
                <w:rFonts w:cs="Arial"/>
                <w:sz w:val="19"/>
                <w:szCs w:val="19"/>
              </w:rPr>
              <w:t>, Forest Lodge, NSW</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Retail Sub Trust No 4</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9</w:t>
            </w:r>
          </w:p>
        </w:tc>
      </w:tr>
      <w:tr w:rsidR="00A13E55" w:rsidRPr="00EF6C69" w:rsidTr="00A13E55">
        <w:trPr>
          <w:trHeight w:val="629"/>
        </w:trPr>
        <w:tc>
          <w:tcPr>
            <w:tcW w:w="1303" w:type="pct"/>
          </w:tcPr>
          <w:p w:rsidR="00A13E55" w:rsidRPr="00EF6C69" w:rsidRDefault="00A13E55" w:rsidP="00A13E55">
            <w:pPr>
              <w:spacing w:before="40" w:after="60"/>
              <w:rPr>
                <w:rFonts w:cs="Arial"/>
                <w:sz w:val="19"/>
                <w:szCs w:val="19"/>
              </w:rPr>
            </w:pPr>
            <w:proofErr w:type="spellStart"/>
            <w:r w:rsidRPr="00EF6C69">
              <w:rPr>
                <w:rFonts w:cs="Arial"/>
                <w:sz w:val="19"/>
                <w:szCs w:val="19"/>
              </w:rPr>
              <w:t>MetCentre</w:t>
            </w:r>
            <w:proofErr w:type="spellEnd"/>
            <w:r w:rsidRPr="00EF6C69">
              <w:rPr>
                <w:rFonts w:cs="Arial"/>
                <w:sz w:val="19"/>
                <w:szCs w:val="19"/>
              </w:rPr>
              <w:t>, Sydney, NSW</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Funds Limited</w:t>
            </w:r>
          </w:p>
          <w:p w:rsidR="00A13E55" w:rsidRPr="00EF6C69" w:rsidRDefault="00A13E55" w:rsidP="00A13E55">
            <w:pPr>
              <w:spacing w:before="40" w:after="60"/>
              <w:rPr>
                <w:rFonts w:cs="Arial"/>
                <w:sz w:val="19"/>
                <w:szCs w:val="19"/>
              </w:rPr>
            </w:pPr>
            <w:r w:rsidRPr="00EF6C69">
              <w:rPr>
                <w:rFonts w:cs="Arial"/>
                <w:sz w:val="19"/>
                <w:szCs w:val="19"/>
              </w:rPr>
              <w:t>One Managed Investments Funds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Commercial Trust</w:t>
            </w:r>
          </w:p>
          <w:p w:rsidR="00A13E55" w:rsidRPr="00EF6C69" w:rsidRDefault="00A13E55" w:rsidP="00A13E55">
            <w:pPr>
              <w:spacing w:before="40" w:after="60"/>
              <w:rPr>
                <w:rFonts w:cs="Arial"/>
                <w:sz w:val="19"/>
                <w:szCs w:val="19"/>
              </w:rPr>
            </w:pPr>
            <w:r w:rsidRPr="00EF6C69">
              <w:rPr>
                <w:rFonts w:cs="Arial"/>
                <w:sz w:val="19"/>
                <w:szCs w:val="19"/>
              </w:rPr>
              <w:t>CC Athena Trust</w:t>
            </w:r>
          </w:p>
        </w:tc>
        <w:tc>
          <w:tcPr>
            <w:tcW w:w="598" w:type="pct"/>
          </w:tcPr>
          <w:p w:rsidR="00A13E55" w:rsidRDefault="00A13E55" w:rsidP="00A13E55">
            <w:pPr>
              <w:spacing w:before="40" w:after="60"/>
              <w:jc w:val="center"/>
              <w:rPr>
                <w:rFonts w:cs="Arial"/>
                <w:sz w:val="19"/>
                <w:szCs w:val="19"/>
              </w:rPr>
            </w:pPr>
            <w:r>
              <w:rPr>
                <w:rFonts w:cs="Arial"/>
                <w:sz w:val="19"/>
                <w:szCs w:val="19"/>
              </w:rPr>
              <w:t>13</w:t>
            </w:r>
          </w:p>
          <w:p w:rsidR="00A13E55" w:rsidRPr="00EF6C69" w:rsidRDefault="00A13E55" w:rsidP="00A13E55">
            <w:pPr>
              <w:spacing w:before="40" w:after="60"/>
              <w:jc w:val="center"/>
              <w:rPr>
                <w:rFonts w:cs="Arial"/>
                <w:sz w:val="19"/>
                <w:szCs w:val="19"/>
              </w:rPr>
            </w:pPr>
            <w:r>
              <w:rPr>
                <w:rFonts w:cs="Arial"/>
                <w:sz w:val="19"/>
                <w:szCs w:val="19"/>
              </w:rPr>
              <w:t>17</w:t>
            </w:r>
          </w:p>
        </w:tc>
      </w:tr>
      <w:tr w:rsidR="00A13E55" w:rsidRPr="00EF6C69" w:rsidTr="00A13E55">
        <w:trPr>
          <w:trHeight w:val="415"/>
        </w:trPr>
        <w:tc>
          <w:tcPr>
            <w:tcW w:w="4402" w:type="pct"/>
            <w:gridSpan w:val="3"/>
            <w:shd w:val="clear" w:color="auto" w:fill="BFBFBF" w:themeFill="background1" w:themeFillShade="BF"/>
          </w:tcPr>
          <w:p w:rsidR="00A13E55" w:rsidRPr="00EF6C69" w:rsidRDefault="00A13E55" w:rsidP="00A13E55">
            <w:pPr>
              <w:spacing w:before="40" w:after="60"/>
              <w:rPr>
                <w:rFonts w:cs="Arial"/>
                <w:b/>
                <w:sz w:val="19"/>
                <w:szCs w:val="19"/>
              </w:rPr>
            </w:pPr>
            <w:r w:rsidRPr="00EF6C69">
              <w:rPr>
                <w:rFonts w:cs="Arial"/>
                <w:b/>
                <w:sz w:val="19"/>
                <w:szCs w:val="19"/>
              </w:rPr>
              <w:t>QLD</w:t>
            </w:r>
          </w:p>
        </w:tc>
        <w:tc>
          <w:tcPr>
            <w:tcW w:w="598" w:type="pct"/>
            <w:shd w:val="clear" w:color="auto" w:fill="BFBFBF" w:themeFill="background1" w:themeFillShade="BF"/>
          </w:tcPr>
          <w:p w:rsidR="00A13E55" w:rsidRPr="00EF6C69" w:rsidRDefault="00A13E55" w:rsidP="00A13E55">
            <w:pPr>
              <w:spacing w:before="40" w:after="60"/>
              <w:jc w:val="center"/>
              <w:rPr>
                <w:rFonts w:cs="Arial"/>
                <w:b/>
                <w:sz w:val="19"/>
                <w:szCs w:val="19"/>
              </w:rPr>
            </w:pPr>
          </w:p>
        </w:tc>
      </w:tr>
      <w:tr w:rsidR="00A13E55" w:rsidRPr="00EF6C69" w:rsidTr="00A13E55">
        <w:trPr>
          <w:trHeight w:val="601"/>
        </w:trPr>
        <w:tc>
          <w:tcPr>
            <w:tcW w:w="1303" w:type="pct"/>
          </w:tcPr>
          <w:p w:rsidR="00A13E55" w:rsidRPr="00EF6C69" w:rsidRDefault="00A13E55" w:rsidP="00A13E55">
            <w:pPr>
              <w:spacing w:before="40" w:after="60"/>
              <w:rPr>
                <w:rFonts w:cs="Arial"/>
                <w:sz w:val="19"/>
                <w:szCs w:val="19"/>
              </w:rPr>
            </w:pPr>
            <w:proofErr w:type="spellStart"/>
            <w:r w:rsidRPr="00EF6C69">
              <w:rPr>
                <w:rFonts w:cs="Arial"/>
                <w:sz w:val="19"/>
                <w:szCs w:val="19"/>
              </w:rPr>
              <w:t>Kawana</w:t>
            </w:r>
            <w:proofErr w:type="spellEnd"/>
            <w:r w:rsidRPr="00EF6C69">
              <w:rPr>
                <w:rFonts w:cs="Arial"/>
                <w:sz w:val="19"/>
                <w:szCs w:val="19"/>
              </w:rPr>
              <w:t xml:space="preserve"> </w:t>
            </w:r>
            <w:proofErr w:type="spellStart"/>
            <w:r w:rsidRPr="00EF6C69">
              <w:rPr>
                <w:rFonts w:cs="Arial"/>
                <w:sz w:val="19"/>
                <w:szCs w:val="19"/>
              </w:rPr>
              <w:t>Shoppingworld</w:t>
            </w:r>
            <w:proofErr w:type="spellEnd"/>
            <w:r w:rsidRPr="00EF6C69">
              <w:rPr>
                <w:rFonts w:cs="Arial"/>
                <w:sz w:val="19"/>
                <w:szCs w:val="19"/>
              </w:rPr>
              <w:t>, Buddina, QLD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Funds Limited</w:t>
            </w:r>
          </w:p>
          <w:p w:rsidR="00A13E55" w:rsidRPr="00EF6C69" w:rsidRDefault="00A13E55" w:rsidP="00A13E55">
            <w:pPr>
              <w:spacing w:before="40" w:after="60"/>
              <w:rPr>
                <w:rFonts w:cs="Arial"/>
                <w:sz w:val="19"/>
                <w:szCs w:val="19"/>
              </w:rPr>
            </w:pPr>
            <w:r w:rsidRPr="00EF6C69">
              <w:rPr>
                <w:rFonts w:cs="Arial"/>
                <w:sz w:val="19"/>
                <w:szCs w:val="19"/>
              </w:rPr>
              <w:t>ISPT Pty Ltd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 xml:space="preserve">Mirvac Property Trust </w:t>
            </w:r>
          </w:p>
          <w:p w:rsidR="00A13E55" w:rsidRPr="00EF6C69" w:rsidRDefault="00A13E55" w:rsidP="00A13E55">
            <w:pPr>
              <w:spacing w:before="40" w:after="60"/>
              <w:rPr>
                <w:rFonts w:cs="Arial"/>
                <w:sz w:val="19"/>
                <w:szCs w:val="19"/>
              </w:rPr>
            </w:pPr>
            <w:r w:rsidRPr="00EF6C69">
              <w:rPr>
                <w:rFonts w:cs="Arial"/>
                <w:sz w:val="19"/>
                <w:szCs w:val="19"/>
              </w:rPr>
              <w:t xml:space="preserve">ISPT </w:t>
            </w:r>
            <w:proofErr w:type="spellStart"/>
            <w:r w:rsidRPr="00EF6C69">
              <w:rPr>
                <w:rFonts w:cs="Arial"/>
                <w:sz w:val="19"/>
                <w:szCs w:val="19"/>
              </w:rPr>
              <w:t>Kawana</w:t>
            </w:r>
            <w:proofErr w:type="spellEnd"/>
            <w:r w:rsidRPr="00EF6C69">
              <w:rPr>
                <w:rFonts w:cs="Arial"/>
                <w:sz w:val="19"/>
                <w:szCs w:val="19"/>
              </w:rPr>
              <w:t xml:space="preserve"> Trust</w:t>
            </w:r>
          </w:p>
        </w:tc>
        <w:tc>
          <w:tcPr>
            <w:tcW w:w="598" w:type="pct"/>
          </w:tcPr>
          <w:p w:rsidR="00A13E55" w:rsidRDefault="00A13E55" w:rsidP="00A13E55">
            <w:pPr>
              <w:spacing w:before="40" w:after="60"/>
              <w:jc w:val="center"/>
              <w:rPr>
                <w:rFonts w:cs="Arial"/>
                <w:sz w:val="19"/>
                <w:szCs w:val="19"/>
              </w:rPr>
            </w:pPr>
            <w:r>
              <w:rPr>
                <w:rFonts w:cs="Arial"/>
                <w:sz w:val="19"/>
                <w:szCs w:val="19"/>
              </w:rPr>
              <w:t>1</w:t>
            </w:r>
          </w:p>
          <w:p w:rsidR="00A13E55" w:rsidRPr="00EF6C69" w:rsidRDefault="00A13E55" w:rsidP="00A13E55">
            <w:pPr>
              <w:spacing w:before="40" w:after="60"/>
              <w:jc w:val="center"/>
              <w:rPr>
                <w:rFonts w:cs="Arial"/>
                <w:sz w:val="19"/>
                <w:szCs w:val="19"/>
              </w:rPr>
            </w:pPr>
            <w:r>
              <w:rPr>
                <w:rFonts w:cs="Arial"/>
                <w:sz w:val="19"/>
                <w:szCs w:val="19"/>
              </w:rPr>
              <w:t>15</w:t>
            </w:r>
          </w:p>
        </w:tc>
      </w:tr>
      <w:tr w:rsidR="00A13E55" w:rsidRPr="00EF6C69" w:rsidTr="00A13E55">
        <w:trPr>
          <w:trHeight w:val="70"/>
        </w:trPr>
        <w:tc>
          <w:tcPr>
            <w:tcW w:w="1303" w:type="pct"/>
          </w:tcPr>
          <w:p w:rsidR="00A13E55" w:rsidRPr="00EF6C69" w:rsidRDefault="00A13E55" w:rsidP="00A13E55">
            <w:pPr>
              <w:spacing w:before="40" w:after="60"/>
              <w:rPr>
                <w:rFonts w:cs="Arial"/>
                <w:sz w:val="19"/>
                <w:szCs w:val="19"/>
              </w:rPr>
            </w:pPr>
            <w:r w:rsidRPr="00EF6C69">
              <w:rPr>
                <w:rFonts w:cs="Arial"/>
                <w:sz w:val="19"/>
                <w:szCs w:val="19"/>
              </w:rPr>
              <w:t xml:space="preserve">Orion Springfield Central, Springfield, QLD </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Perpetual Nominees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 xml:space="preserve">Springfield Regional Shopping Centre Trust </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6</w:t>
            </w:r>
          </w:p>
        </w:tc>
      </w:tr>
      <w:tr w:rsidR="00A13E55" w:rsidRPr="00EF6C69" w:rsidTr="00A13E55">
        <w:trPr>
          <w:trHeight w:val="741"/>
        </w:trPr>
        <w:tc>
          <w:tcPr>
            <w:tcW w:w="1303" w:type="pct"/>
          </w:tcPr>
          <w:p w:rsidR="00A13E55" w:rsidRPr="00EF6C69" w:rsidRDefault="00A13E55" w:rsidP="00A13E55">
            <w:pPr>
              <w:spacing w:before="40" w:after="60"/>
              <w:rPr>
                <w:rFonts w:cs="Arial"/>
                <w:sz w:val="19"/>
                <w:szCs w:val="19"/>
              </w:rPr>
            </w:pPr>
            <w:r w:rsidRPr="00EF6C69">
              <w:rPr>
                <w:rFonts w:cs="Arial"/>
                <w:sz w:val="19"/>
                <w:szCs w:val="19"/>
              </w:rPr>
              <w:t>Toombul Shopping Centre, Nundah, QLD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Retail Sub SPV Pty Limited</w:t>
            </w:r>
          </w:p>
          <w:p w:rsidR="00A13E55" w:rsidRPr="00EF6C69" w:rsidRDefault="00A13E55" w:rsidP="00A13E55">
            <w:pPr>
              <w:spacing w:before="40" w:after="60"/>
              <w:rPr>
                <w:rFonts w:cs="Arial"/>
                <w:sz w:val="19"/>
                <w:szCs w:val="19"/>
              </w:rPr>
            </w:pPr>
            <w:r w:rsidRPr="00EF6C69">
              <w:rPr>
                <w:rFonts w:cs="Arial"/>
                <w:sz w:val="19"/>
                <w:szCs w:val="19"/>
              </w:rPr>
              <w:t>Mirvac Capital Pty Limited</w:t>
            </w:r>
          </w:p>
        </w:tc>
        <w:tc>
          <w:tcPr>
            <w:tcW w:w="1550" w:type="pct"/>
            <w:shd w:val="clear" w:color="auto" w:fill="auto"/>
          </w:tcPr>
          <w:p w:rsidR="00A13E55" w:rsidRPr="00EF6C69" w:rsidRDefault="00A13E55" w:rsidP="00A13E55">
            <w:pPr>
              <w:spacing w:before="40" w:after="60"/>
              <w:rPr>
                <w:rFonts w:cs="Arial"/>
                <w:sz w:val="19"/>
                <w:szCs w:val="19"/>
              </w:rPr>
            </w:pPr>
            <w:r w:rsidRPr="00EF6C69">
              <w:rPr>
                <w:rFonts w:cs="Arial"/>
                <w:sz w:val="19"/>
                <w:szCs w:val="19"/>
              </w:rPr>
              <w:t>Mirvac Toombul Trust No.1</w:t>
            </w:r>
          </w:p>
          <w:p w:rsidR="00A13E55" w:rsidRPr="00EF6C69" w:rsidRDefault="00A13E55" w:rsidP="00A13E55">
            <w:pPr>
              <w:spacing w:before="40" w:after="60"/>
              <w:rPr>
                <w:rFonts w:cs="Arial"/>
                <w:sz w:val="19"/>
                <w:szCs w:val="19"/>
              </w:rPr>
            </w:pPr>
            <w:r w:rsidRPr="00EF6C69">
              <w:rPr>
                <w:rFonts w:cs="Arial"/>
                <w:sz w:val="19"/>
                <w:szCs w:val="19"/>
              </w:rPr>
              <w:t>Mirvac Toombul Trust No.2</w:t>
            </w:r>
          </w:p>
        </w:tc>
        <w:tc>
          <w:tcPr>
            <w:tcW w:w="598" w:type="pct"/>
          </w:tcPr>
          <w:p w:rsidR="00A13E55" w:rsidRDefault="00A13E55" w:rsidP="00A13E55">
            <w:pPr>
              <w:spacing w:before="40" w:after="60"/>
              <w:jc w:val="center"/>
              <w:rPr>
                <w:rFonts w:cs="Arial"/>
                <w:sz w:val="19"/>
                <w:szCs w:val="19"/>
              </w:rPr>
            </w:pPr>
            <w:r>
              <w:rPr>
                <w:rFonts w:cs="Arial"/>
                <w:sz w:val="19"/>
                <w:szCs w:val="19"/>
              </w:rPr>
              <w:t>10</w:t>
            </w:r>
          </w:p>
          <w:p w:rsidR="00A13E55" w:rsidRPr="00EF6C69" w:rsidRDefault="00A13E55" w:rsidP="00A13E55">
            <w:pPr>
              <w:spacing w:before="40" w:after="60"/>
              <w:jc w:val="center"/>
              <w:rPr>
                <w:rFonts w:cs="Arial"/>
                <w:sz w:val="19"/>
                <w:szCs w:val="19"/>
              </w:rPr>
            </w:pPr>
            <w:r>
              <w:rPr>
                <w:rFonts w:cs="Arial"/>
                <w:sz w:val="19"/>
                <w:szCs w:val="19"/>
              </w:rPr>
              <w:t>11</w:t>
            </w:r>
          </w:p>
        </w:tc>
      </w:tr>
      <w:tr w:rsidR="00A13E55" w:rsidRPr="00EF6C69" w:rsidTr="00A13E55">
        <w:trPr>
          <w:trHeight w:val="400"/>
        </w:trPr>
        <w:tc>
          <w:tcPr>
            <w:tcW w:w="4402" w:type="pct"/>
            <w:gridSpan w:val="3"/>
            <w:shd w:val="clear" w:color="auto" w:fill="BFBFBF" w:themeFill="background1" w:themeFillShade="BF"/>
          </w:tcPr>
          <w:p w:rsidR="00A13E55" w:rsidRPr="00EF6C69" w:rsidRDefault="00A13E55" w:rsidP="00A13E55">
            <w:pPr>
              <w:spacing w:before="40" w:after="60"/>
              <w:rPr>
                <w:rFonts w:cs="Arial"/>
                <w:b/>
                <w:sz w:val="19"/>
                <w:szCs w:val="19"/>
              </w:rPr>
            </w:pPr>
            <w:r w:rsidRPr="00EF6C69">
              <w:rPr>
                <w:rFonts w:cs="Arial"/>
                <w:b/>
                <w:sz w:val="19"/>
                <w:szCs w:val="19"/>
              </w:rPr>
              <w:t xml:space="preserve">VIC </w:t>
            </w:r>
          </w:p>
        </w:tc>
        <w:tc>
          <w:tcPr>
            <w:tcW w:w="598" w:type="pct"/>
            <w:shd w:val="clear" w:color="auto" w:fill="BFBFBF" w:themeFill="background1" w:themeFillShade="BF"/>
          </w:tcPr>
          <w:p w:rsidR="00A13E55" w:rsidRPr="00EF6C69" w:rsidRDefault="00A13E55" w:rsidP="00A13E55">
            <w:pPr>
              <w:spacing w:before="40" w:after="60"/>
              <w:jc w:val="center"/>
              <w:rPr>
                <w:rFonts w:cs="Arial"/>
                <w:b/>
                <w:sz w:val="19"/>
                <w:szCs w:val="19"/>
              </w:rPr>
            </w:pPr>
          </w:p>
        </w:tc>
      </w:tr>
      <w:tr w:rsidR="00A13E55" w:rsidRPr="00EF6C69" w:rsidTr="00A13E55">
        <w:trPr>
          <w:trHeight w:val="69"/>
        </w:trPr>
        <w:tc>
          <w:tcPr>
            <w:tcW w:w="1303" w:type="pct"/>
          </w:tcPr>
          <w:p w:rsidR="00A13E55" w:rsidRPr="00EF6C69" w:rsidRDefault="00A13E55" w:rsidP="00A13E55">
            <w:pPr>
              <w:spacing w:before="40" w:after="60"/>
              <w:rPr>
                <w:rFonts w:cs="Arial"/>
                <w:sz w:val="19"/>
                <w:szCs w:val="19"/>
              </w:rPr>
            </w:pPr>
            <w:r w:rsidRPr="00EF6C69">
              <w:rPr>
                <w:rFonts w:cs="Arial"/>
                <w:sz w:val="19"/>
                <w:szCs w:val="19"/>
              </w:rPr>
              <w:t>Moonee Ponds Central, Moonee Ponds, VIC</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Mirvac Funds Limited</w:t>
            </w:r>
          </w:p>
        </w:tc>
        <w:tc>
          <w:tcPr>
            <w:tcW w:w="1550" w:type="pct"/>
          </w:tcPr>
          <w:p w:rsidR="00A13E55" w:rsidRPr="00EF6C69" w:rsidRDefault="00A13E55" w:rsidP="00A13E55">
            <w:pPr>
              <w:spacing w:before="40" w:after="60"/>
              <w:rPr>
                <w:rFonts w:cs="Arial"/>
                <w:sz w:val="19"/>
                <w:szCs w:val="19"/>
              </w:rPr>
            </w:pPr>
            <w:r w:rsidRPr="00EF6C69">
              <w:rPr>
                <w:rFonts w:cs="Arial"/>
                <w:sz w:val="19"/>
                <w:szCs w:val="19"/>
              </w:rPr>
              <w:t xml:space="preserve">Mirvac Property Trust </w:t>
            </w:r>
          </w:p>
        </w:tc>
        <w:tc>
          <w:tcPr>
            <w:tcW w:w="598" w:type="pct"/>
          </w:tcPr>
          <w:p w:rsidR="00A13E55" w:rsidRPr="00EF6C69" w:rsidRDefault="00A13E55" w:rsidP="00A13E55">
            <w:pPr>
              <w:spacing w:before="40" w:after="60"/>
              <w:jc w:val="center"/>
              <w:rPr>
                <w:rFonts w:cs="Arial"/>
                <w:sz w:val="19"/>
                <w:szCs w:val="19"/>
              </w:rPr>
            </w:pPr>
            <w:r>
              <w:rPr>
                <w:rFonts w:cs="Arial"/>
                <w:sz w:val="19"/>
                <w:szCs w:val="19"/>
              </w:rPr>
              <w:t>1</w:t>
            </w:r>
          </w:p>
        </w:tc>
      </w:tr>
    </w:tbl>
    <w:p w:rsidR="00295432" w:rsidRDefault="00295432" w:rsidP="00295432">
      <w:pPr>
        <w:pStyle w:val="Heading2"/>
        <w:keepNext/>
        <w:numPr>
          <w:ilvl w:val="0"/>
          <w:numId w:val="0"/>
        </w:numPr>
        <w:spacing w:before="40" w:after="120" w:line="240" w:lineRule="auto"/>
        <w:rPr>
          <w:rFonts w:ascii="Arial" w:hAnsi="Arial" w:cs="Arial"/>
          <w:b/>
          <w:sz w:val="22"/>
          <w:szCs w:val="22"/>
        </w:rPr>
      </w:pPr>
    </w:p>
    <w:p w:rsidR="00A13E55" w:rsidRPr="00A13E55" w:rsidRDefault="00A13E55" w:rsidP="00295432">
      <w:pPr>
        <w:pStyle w:val="Heading2"/>
        <w:keepNext/>
        <w:numPr>
          <w:ilvl w:val="1"/>
          <w:numId w:val="46"/>
        </w:numPr>
        <w:tabs>
          <w:tab w:val="num" w:pos="992"/>
        </w:tabs>
        <w:spacing w:before="40" w:after="120" w:line="240" w:lineRule="auto"/>
        <w:ind w:left="0" w:firstLine="0"/>
        <w:rPr>
          <w:rFonts w:ascii="Arial" w:hAnsi="Arial" w:cs="Arial"/>
          <w:b/>
          <w:sz w:val="22"/>
          <w:szCs w:val="22"/>
        </w:rPr>
      </w:pPr>
      <w:r w:rsidRPr="00A13E55">
        <w:rPr>
          <w:rFonts w:ascii="Arial" w:hAnsi="Arial" w:cs="Arial"/>
          <w:b/>
          <w:sz w:val="22"/>
          <w:szCs w:val="22"/>
        </w:rPr>
        <w:t>Trust: Mirvac Property Trust</w:t>
      </w:r>
    </w:p>
    <w:p w:rsidR="00A13E55" w:rsidRPr="00A13E55" w:rsidRDefault="00A13E55" w:rsidP="00295432">
      <w:pPr>
        <w:spacing w:after="120"/>
        <w:jc w:val="both"/>
        <w:rPr>
          <w:rFonts w:cs="Arial"/>
          <w:b/>
          <w:sz w:val="22"/>
          <w:szCs w:val="22"/>
        </w:rPr>
      </w:pPr>
      <w:bookmarkStart w:id="89" w:name="_Ref398284451"/>
      <w:r w:rsidRPr="00A13E55">
        <w:rPr>
          <w:rFonts w:cs="Arial"/>
          <w:sz w:val="22"/>
          <w:szCs w:val="22"/>
        </w:rPr>
        <w:t xml:space="preserve">If the Principal is Mirvac Funds Limited </w:t>
      </w:r>
      <w:r w:rsidRPr="00A13E55">
        <w:rPr>
          <w:rFonts w:cs="Arial"/>
          <w:b/>
          <w:sz w:val="22"/>
          <w:szCs w:val="22"/>
        </w:rPr>
        <w:t>and</w:t>
      </w:r>
      <w:r w:rsidRPr="00A13E55">
        <w:rPr>
          <w:rFonts w:cs="Arial"/>
          <w:sz w:val="22"/>
          <w:szCs w:val="22"/>
        </w:rPr>
        <w:t xml:space="preserve"> the Trust is Mirvac Property Trust, this clause applies.</w:t>
      </w:r>
      <w:r w:rsidRPr="00A13E55">
        <w:rPr>
          <w:rFonts w:cs="Arial"/>
          <w:b/>
          <w:sz w:val="22"/>
          <w:szCs w:val="22"/>
        </w:rPr>
        <w:t xml:space="preserve"> </w:t>
      </w:r>
    </w:p>
    <w:p w:rsidR="00A13E55" w:rsidRPr="00A13E55" w:rsidRDefault="00A13E55" w:rsidP="00295432">
      <w:pPr>
        <w:pStyle w:val="Heading4"/>
        <w:numPr>
          <w:ilvl w:val="3"/>
          <w:numId w:val="46"/>
        </w:numPr>
        <w:tabs>
          <w:tab w:val="clear" w:pos="1418"/>
          <w:tab w:val="left" w:pos="567"/>
        </w:tabs>
        <w:spacing w:after="120" w:line="240" w:lineRule="auto"/>
        <w:ind w:left="0" w:firstLine="0"/>
        <w:rPr>
          <w:rFonts w:ascii="Arial" w:hAnsi="Arial" w:cs="Arial"/>
          <w:snapToGrid w:val="0"/>
          <w:sz w:val="22"/>
          <w:szCs w:val="22"/>
        </w:rPr>
      </w:pPr>
      <w:bookmarkStart w:id="90" w:name="_Ref453943703"/>
      <w:r w:rsidRPr="00A13E55">
        <w:rPr>
          <w:rFonts w:ascii="Arial" w:hAnsi="Arial" w:cs="Arial"/>
          <w:snapToGrid w:val="0"/>
          <w:sz w:val="22"/>
          <w:szCs w:val="22"/>
        </w:rPr>
        <w:t>The Principal (in this clause called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the Mirvac Property Trust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settling the Trust dated 9 April 1987 as varied from time to time ("</w:t>
      </w:r>
      <w:r w:rsidRPr="00A13E55">
        <w:rPr>
          <w:rFonts w:ascii="Arial" w:hAnsi="Arial" w:cs="Arial"/>
          <w:b/>
          <w:snapToGrid w:val="0"/>
          <w:sz w:val="22"/>
          <w:szCs w:val="22"/>
        </w:rPr>
        <w:t>Constitution</w:t>
      </w:r>
      <w:r w:rsidRPr="00A13E55">
        <w:rPr>
          <w:rFonts w:ascii="Arial" w:hAnsi="Arial" w:cs="Arial"/>
          <w:snapToGrid w:val="0"/>
          <w:sz w:val="22"/>
          <w:szCs w:val="22"/>
        </w:rPr>
        <w:t xml:space="preserve">") and in no other capacity.  A liability arising under or in connection with this document is limited to and can be enforced against the Trustee only to the extent to which it can be and is in fact satisfied out of property of the Trust from which the Trustee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for the liability.  This limitation of the Trustee’s liability applies despite any other provision of this document and extends to all liabilities and obligations of the Trustee in any way connected with any representation, warranty, conduct, omission, document or transaction related to this document.</w:t>
      </w:r>
      <w:bookmarkEnd w:id="89"/>
      <w:bookmarkEnd w:id="90"/>
    </w:p>
    <w:p w:rsidR="00A13E55" w:rsidRPr="00A13E55" w:rsidRDefault="00A13E55" w:rsidP="00295432">
      <w:pPr>
        <w:pStyle w:val="Heading4"/>
        <w:numPr>
          <w:ilvl w:val="3"/>
          <w:numId w:val="46"/>
        </w:numPr>
        <w:tabs>
          <w:tab w:val="clear" w:pos="1418"/>
          <w:tab w:val="left" w:pos="567"/>
        </w:tabs>
        <w:spacing w:before="40" w:after="120" w:line="240" w:lineRule="auto"/>
        <w:ind w:left="0" w:firstLine="0"/>
        <w:rPr>
          <w:rFonts w:ascii="Arial" w:hAnsi="Arial" w:cs="Arial"/>
          <w:snapToGrid w:val="0"/>
          <w:sz w:val="22"/>
          <w:szCs w:val="22"/>
        </w:rPr>
      </w:pPr>
      <w:r w:rsidRPr="00A13E55">
        <w:rPr>
          <w:rFonts w:ascii="Arial" w:hAnsi="Arial" w:cs="Arial"/>
          <w:snapToGrid w:val="0"/>
          <w:sz w:val="22"/>
          <w:szCs w:val="22"/>
        </w:rPr>
        <w:t>No party to this document may sue the Trustee in any capacity other than as the Trustee of the Trust, including seeking the appointment of a receiver (except in relation to property of the Trust), a liquidator, an administrator or any similar person to the Trustee or proving in any liquidation, administration or arrangement of or affecting the Trustee (except in relation to property of the Trust).</w:t>
      </w:r>
    </w:p>
    <w:p w:rsidR="00A13E55" w:rsidRPr="00295432" w:rsidRDefault="00A13E55" w:rsidP="00295432">
      <w:pPr>
        <w:pStyle w:val="Heading4"/>
        <w:numPr>
          <w:ilvl w:val="3"/>
          <w:numId w:val="46"/>
        </w:numPr>
        <w:tabs>
          <w:tab w:val="clear" w:pos="1418"/>
          <w:tab w:val="left" w:pos="567"/>
        </w:tabs>
        <w:spacing w:before="40" w:after="120" w:line="240" w:lineRule="auto"/>
        <w:ind w:left="0" w:firstLine="0"/>
        <w:rPr>
          <w:rFonts w:ascii="Arial" w:hAnsi="Arial" w:cs="Arial"/>
          <w:b/>
          <w:snapToGrid w:val="0"/>
          <w:sz w:val="22"/>
          <w:szCs w:val="22"/>
        </w:rPr>
      </w:pPr>
      <w:bookmarkStart w:id="91" w:name="_Ref398284444"/>
      <w:r w:rsidRPr="00A13E55">
        <w:rPr>
          <w:rFonts w:ascii="Arial" w:hAnsi="Arial" w:cs="Arial"/>
          <w:snapToGrid w:val="0"/>
          <w:sz w:val="22"/>
          <w:szCs w:val="22"/>
        </w:rPr>
        <w:t xml:space="preserve">The provisions of this clause shall not apply to any obligation or liability of the Trustee to the extent that it is not satisfied because, under the Constitution or by operation of law, there is a reduction in the extent of the Trustee’s indemnification out of the assets of the Trust </w:t>
      </w:r>
      <w:proofErr w:type="gramStart"/>
      <w:r w:rsidRPr="00A13E55">
        <w:rPr>
          <w:rFonts w:ascii="Arial" w:hAnsi="Arial" w:cs="Arial"/>
          <w:snapToGrid w:val="0"/>
          <w:sz w:val="22"/>
          <w:szCs w:val="22"/>
        </w:rPr>
        <w:t>as a result of</w:t>
      </w:r>
      <w:proofErr w:type="gramEnd"/>
      <w:r w:rsidRPr="00A13E55">
        <w:rPr>
          <w:rFonts w:ascii="Arial" w:hAnsi="Arial" w:cs="Arial"/>
          <w:snapToGrid w:val="0"/>
          <w:sz w:val="22"/>
          <w:szCs w:val="22"/>
        </w:rPr>
        <w:t xml:space="preserve"> Trustee’s </w:t>
      </w:r>
      <w:r w:rsidRPr="00295432">
        <w:rPr>
          <w:rFonts w:ascii="Arial" w:hAnsi="Arial" w:cs="Arial"/>
          <w:b/>
          <w:snapToGrid w:val="0"/>
          <w:sz w:val="22"/>
          <w:szCs w:val="22"/>
        </w:rPr>
        <w:t>failure to properly perform its duties as Trustee of the Trust.</w:t>
      </w:r>
      <w:bookmarkEnd w:id="91"/>
    </w:p>
    <w:p w:rsidR="00A13E55" w:rsidRPr="00A13E55" w:rsidRDefault="00A13E55" w:rsidP="00295432">
      <w:pPr>
        <w:pStyle w:val="Heading4"/>
        <w:numPr>
          <w:ilvl w:val="3"/>
          <w:numId w:val="46"/>
        </w:numPr>
        <w:tabs>
          <w:tab w:val="clear" w:pos="1418"/>
          <w:tab w:val="left" w:pos="567"/>
        </w:tabs>
        <w:spacing w:before="40" w:after="120" w:line="240" w:lineRule="auto"/>
        <w:ind w:left="0" w:firstLine="0"/>
        <w:rPr>
          <w:rFonts w:ascii="Arial" w:hAnsi="Arial" w:cs="Arial"/>
          <w:snapToGrid w:val="0"/>
          <w:sz w:val="22"/>
          <w:szCs w:val="22"/>
        </w:rPr>
      </w:pPr>
      <w:bookmarkStart w:id="92" w:name="_Ref398284456"/>
      <w:r w:rsidRPr="00A13E55">
        <w:rPr>
          <w:rFonts w:ascii="Arial" w:hAnsi="Arial" w:cs="Arial"/>
          <w:snapToGrid w:val="0"/>
          <w:sz w:val="22"/>
          <w:szCs w:val="22"/>
        </w:rPr>
        <w:t xml:space="preserve">Nothing in paragraph </w:t>
      </w:r>
      <w:r w:rsidRPr="00A13E55">
        <w:rPr>
          <w:rFonts w:ascii="Arial" w:hAnsi="Arial" w:cs="Arial"/>
          <w:snapToGrid w:val="0"/>
          <w:sz w:val="22"/>
          <w:szCs w:val="22"/>
        </w:rPr>
        <w:fldChar w:fldCharType="begin"/>
      </w:r>
      <w:r w:rsidRPr="00A13E55">
        <w:rPr>
          <w:rFonts w:ascii="Arial" w:hAnsi="Arial" w:cs="Arial"/>
          <w:snapToGrid w:val="0"/>
          <w:sz w:val="22"/>
          <w:szCs w:val="22"/>
        </w:rPr>
        <w:instrText xml:space="preserve"> REF _Ref398284444 \r \h  \* MERGEFORMAT </w:instrText>
      </w:r>
      <w:r w:rsidRPr="00A13E55">
        <w:rPr>
          <w:rFonts w:ascii="Arial" w:hAnsi="Arial" w:cs="Arial"/>
          <w:snapToGrid w:val="0"/>
          <w:sz w:val="22"/>
          <w:szCs w:val="22"/>
        </w:rPr>
      </w:r>
      <w:r w:rsidRPr="00A13E55">
        <w:rPr>
          <w:rFonts w:ascii="Arial" w:hAnsi="Arial" w:cs="Arial"/>
          <w:snapToGrid w:val="0"/>
          <w:sz w:val="22"/>
          <w:szCs w:val="22"/>
        </w:rPr>
        <w:fldChar w:fldCharType="separate"/>
      </w:r>
      <w:r w:rsidRPr="00A13E55">
        <w:rPr>
          <w:rFonts w:ascii="Arial" w:hAnsi="Arial" w:cs="Arial"/>
          <w:snapToGrid w:val="0"/>
          <w:sz w:val="22"/>
          <w:szCs w:val="22"/>
        </w:rPr>
        <w:t>(c)</w:t>
      </w:r>
      <w:r w:rsidRPr="00A13E55">
        <w:rPr>
          <w:rFonts w:ascii="Arial" w:hAnsi="Arial" w:cs="Arial"/>
          <w:snapToGrid w:val="0"/>
          <w:sz w:val="22"/>
          <w:szCs w:val="22"/>
        </w:rPr>
        <w:fldChar w:fldCharType="end"/>
      </w:r>
      <w:r w:rsidRPr="00A13E55">
        <w:rPr>
          <w:rFonts w:ascii="Arial" w:hAnsi="Arial" w:cs="Arial"/>
          <w:snapToGrid w:val="0"/>
          <w:sz w:val="22"/>
          <w:szCs w:val="22"/>
        </w:rPr>
        <w:t xml:space="preserve"> shall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92"/>
    </w:p>
    <w:p w:rsidR="00A13E55" w:rsidRPr="00A13E55" w:rsidRDefault="00A13E55" w:rsidP="00295432">
      <w:pPr>
        <w:pStyle w:val="Heading4"/>
        <w:numPr>
          <w:ilvl w:val="3"/>
          <w:numId w:val="46"/>
        </w:numPr>
        <w:tabs>
          <w:tab w:val="clear" w:pos="1418"/>
          <w:tab w:val="left" w:pos="567"/>
        </w:tabs>
        <w:spacing w:before="40" w:after="120" w:line="240" w:lineRule="auto"/>
        <w:ind w:left="0" w:firstLine="0"/>
        <w:rPr>
          <w:rFonts w:ascii="Arial" w:hAnsi="Arial" w:cs="Arial"/>
          <w:sz w:val="22"/>
          <w:szCs w:val="22"/>
        </w:rPr>
      </w:pPr>
      <w:r w:rsidRPr="00A13E55">
        <w:rPr>
          <w:rFonts w:ascii="Arial" w:hAnsi="Arial" w:cs="Arial"/>
          <w:snapToGrid w:val="0"/>
          <w:sz w:val="22"/>
          <w:szCs w:val="22"/>
        </w:rPr>
        <w:t xml:space="preserve">The Trustee is not obliged to do or refrain from doing anything under this document (including incur any liability) unless its liability is limited in the same manner as set out in paragraphs </w:t>
      </w:r>
      <w:r w:rsidRPr="00A13E55">
        <w:rPr>
          <w:rFonts w:ascii="Arial" w:hAnsi="Arial" w:cs="Arial"/>
          <w:snapToGrid w:val="0"/>
          <w:sz w:val="22"/>
          <w:szCs w:val="22"/>
        </w:rPr>
        <w:fldChar w:fldCharType="begin"/>
      </w:r>
      <w:r w:rsidRPr="00A13E55">
        <w:rPr>
          <w:rFonts w:ascii="Arial" w:hAnsi="Arial" w:cs="Arial"/>
          <w:snapToGrid w:val="0"/>
          <w:sz w:val="22"/>
          <w:szCs w:val="22"/>
        </w:rPr>
        <w:instrText xml:space="preserve"> REF _Ref453943703 \r \h  \* MERGEFORMAT </w:instrText>
      </w:r>
      <w:r w:rsidRPr="00A13E55">
        <w:rPr>
          <w:rFonts w:ascii="Arial" w:hAnsi="Arial" w:cs="Arial"/>
          <w:snapToGrid w:val="0"/>
          <w:sz w:val="22"/>
          <w:szCs w:val="22"/>
        </w:rPr>
      </w:r>
      <w:r w:rsidRPr="00A13E55">
        <w:rPr>
          <w:rFonts w:ascii="Arial" w:hAnsi="Arial" w:cs="Arial"/>
          <w:snapToGrid w:val="0"/>
          <w:sz w:val="22"/>
          <w:szCs w:val="22"/>
        </w:rPr>
        <w:fldChar w:fldCharType="separate"/>
      </w:r>
      <w:r w:rsidRPr="00A13E55">
        <w:rPr>
          <w:rFonts w:ascii="Arial" w:hAnsi="Arial" w:cs="Arial"/>
          <w:snapToGrid w:val="0"/>
          <w:sz w:val="22"/>
          <w:szCs w:val="22"/>
        </w:rPr>
        <w:t>(a)</w:t>
      </w:r>
      <w:r w:rsidRPr="00A13E55">
        <w:rPr>
          <w:rFonts w:ascii="Arial" w:hAnsi="Arial" w:cs="Arial"/>
          <w:snapToGrid w:val="0"/>
          <w:sz w:val="22"/>
          <w:szCs w:val="22"/>
        </w:rPr>
        <w:fldChar w:fldCharType="end"/>
      </w:r>
      <w:r w:rsidRPr="00A13E55">
        <w:rPr>
          <w:rFonts w:ascii="Arial" w:hAnsi="Arial" w:cs="Arial"/>
          <w:snapToGrid w:val="0"/>
          <w:sz w:val="22"/>
          <w:szCs w:val="22"/>
        </w:rPr>
        <w:t xml:space="preserve"> to </w:t>
      </w:r>
      <w:r w:rsidRPr="00A13E55">
        <w:rPr>
          <w:rFonts w:ascii="Arial" w:hAnsi="Arial" w:cs="Arial"/>
          <w:snapToGrid w:val="0"/>
          <w:sz w:val="22"/>
          <w:szCs w:val="22"/>
        </w:rPr>
        <w:fldChar w:fldCharType="begin"/>
      </w:r>
      <w:r w:rsidRPr="00A13E55">
        <w:rPr>
          <w:rFonts w:ascii="Arial" w:hAnsi="Arial" w:cs="Arial"/>
          <w:snapToGrid w:val="0"/>
          <w:sz w:val="22"/>
          <w:szCs w:val="22"/>
        </w:rPr>
        <w:instrText xml:space="preserve"> REF _Ref398284456 \r \h  \* MERGEFORMAT </w:instrText>
      </w:r>
      <w:r w:rsidRPr="00A13E55">
        <w:rPr>
          <w:rFonts w:ascii="Arial" w:hAnsi="Arial" w:cs="Arial"/>
          <w:snapToGrid w:val="0"/>
          <w:sz w:val="22"/>
          <w:szCs w:val="22"/>
        </w:rPr>
      </w:r>
      <w:r w:rsidRPr="00A13E55">
        <w:rPr>
          <w:rFonts w:ascii="Arial" w:hAnsi="Arial" w:cs="Arial"/>
          <w:snapToGrid w:val="0"/>
          <w:sz w:val="22"/>
          <w:szCs w:val="22"/>
        </w:rPr>
        <w:fldChar w:fldCharType="separate"/>
      </w:r>
      <w:r w:rsidRPr="00A13E55">
        <w:rPr>
          <w:rFonts w:ascii="Arial" w:hAnsi="Arial" w:cs="Arial"/>
          <w:snapToGrid w:val="0"/>
          <w:sz w:val="22"/>
          <w:szCs w:val="22"/>
        </w:rPr>
        <w:t>(d)</w:t>
      </w:r>
      <w:r w:rsidRPr="00A13E55">
        <w:rPr>
          <w:rFonts w:ascii="Arial" w:hAnsi="Arial" w:cs="Arial"/>
          <w:snapToGrid w:val="0"/>
          <w:sz w:val="22"/>
          <w:szCs w:val="22"/>
        </w:rPr>
        <w:fldChar w:fldCharType="end"/>
      </w:r>
      <w:r w:rsidRPr="00A13E55">
        <w:rPr>
          <w:rFonts w:ascii="Arial" w:hAnsi="Arial" w:cs="Arial"/>
          <w:snapToGrid w:val="0"/>
          <w:sz w:val="22"/>
          <w:szCs w:val="22"/>
        </w:rPr>
        <w:t xml:space="preserve"> of this clause.</w:t>
      </w:r>
    </w:p>
    <w:p w:rsidR="00A13E55" w:rsidRPr="00295432" w:rsidRDefault="00A13E55" w:rsidP="00295432">
      <w:pPr>
        <w:pStyle w:val="Heading2"/>
        <w:keepNext/>
        <w:numPr>
          <w:ilvl w:val="0"/>
          <w:numId w:val="34"/>
        </w:numPr>
        <w:spacing w:after="120" w:line="240" w:lineRule="auto"/>
        <w:ind w:left="0" w:firstLine="0"/>
        <w:rPr>
          <w:rFonts w:ascii="Arial" w:hAnsi="Arial" w:cs="Arial"/>
          <w:b/>
          <w:sz w:val="22"/>
          <w:szCs w:val="22"/>
        </w:rPr>
      </w:pPr>
      <w:bookmarkStart w:id="93" w:name="_Ref453943495"/>
      <w:bookmarkStart w:id="94" w:name="_Ref454288451"/>
      <w:bookmarkStart w:id="95" w:name="_Toc495525229"/>
      <w:r w:rsidRPr="00A13E55">
        <w:rPr>
          <w:rFonts w:ascii="Arial" w:hAnsi="Arial" w:cs="Arial"/>
          <w:b/>
          <w:sz w:val="22"/>
          <w:szCs w:val="22"/>
        </w:rPr>
        <w:lastRenderedPageBreak/>
        <w:t>Limitation of Liability</w:t>
      </w:r>
      <w:bookmarkEnd w:id="93"/>
      <w:r w:rsidRPr="00A13E55">
        <w:rPr>
          <w:rFonts w:ascii="Arial" w:hAnsi="Arial" w:cs="Arial"/>
          <w:b/>
          <w:sz w:val="22"/>
          <w:szCs w:val="22"/>
        </w:rPr>
        <w:t xml:space="preserve"> (Licensor: Mirvac Retail Sub SPV Pty Limited \\ Trust: Mirvac </w:t>
      </w:r>
      <w:r w:rsidRPr="00295432">
        <w:rPr>
          <w:rFonts w:ascii="Arial" w:hAnsi="Arial" w:cs="Arial"/>
          <w:b/>
          <w:sz w:val="22"/>
          <w:szCs w:val="22"/>
        </w:rPr>
        <w:t>Broadway Sub Trust)</w:t>
      </w:r>
      <w:bookmarkEnd w:id="94"/>
      <w:bookmarkEnd w:id="95"/>
    </w:p>
    <w:p w:rsidR="00A13E55" w:rsidRPr="00295432" w:rsidRDefault="00A13E55" w:rsidP="00295432">
      <w:pPr>
        <w:spacing w:after="120"/>
        <w:jc w:val="both"/>
        <w:rPr>
          <w:rFonts w:cs="Arial"/>
          <w:b/>
          <w:sz w:val="22"/>
          <w:szCs w:val="22"/>
        </w:rPr>
      </w:pPr>
      <w:bookmarkStart w:id="96" w:name="_Ref398284610"/>
      <w:r w:rsidRPr="00295432">
        <w:rPr>
          <w:rFonts w:cs="Arial"/>
          <w:sz w:val="22"/>
          <w:szCs w:val="22"/>
        </w:rPr>
        <w:t>If the Principal is Mirvac Retail Sub SPV Pty Limited</w:t>
      </w:r>
      <w:r w:rsidRPr="00295432">
        <w:rPr>
          <w:rFonts w:cs="Arial"/>
          <w:b/>
          <w:sz w:val="22"/>
          <w:szCs w:val="22"/>
        </w:rPr>
        <w:t xml:space="preserve"> and </w:t>
      </w:r>
      <w:r w:rsidRPr="00295432">
        <w:rPr>
          <w:rFonts w:cs="Arial"/>
          <w:sz w:val="22"/>
          <w:szCs w:val="22"/>
        </w:rPr>
        <w:t>the Trust is Mirvac Broadway Sub Trust, this clause applies.</w:t>
      </w:r>
      <w:r w:rsidRPr="00295432">
        <w:rPr>
          <w:rFonts w:cs="Arial"/>
          <w:b/>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napToGrid w:val="0"/>
          <w:sz w:val="22"/>
          <w:szCs w:val="22"/>
        </w:rPr>
      </w:pPr>
      <w:r w:rsidRPr="00295432">
        <w:rPr>
          <w:rFonts w:ascii="Arial" w:hAnsi="Arial" w:cs="Arial"/>
          <w:snapToGrid w:val="0"/>
          <w:sz w:val="22"/>
          <w:szCs w:val="22"/>
        </w:rPr>
        <w:t>Mirvac Retail Sub SPV Pty Limited (</w:t>
      </w:r>
      <w:r w:rsidRPr="00295432">
        <w:rPr>
          <w:rFonts w:ascii="Arial" w:hAnsi="Arial" w:cs="Arial"/>
          <w:b/>
          <w:snapToGrid w:val="0"/>
          <w:sz w:val="22"/>
          <w:szCs w:val="22"/>
        </w:rPr>
        <w:t>"Trustee"</w:t>
      </w:r>
      <w:r w:rsidRPr="00295432">
        <w:rPr>
          <w:rFonts w:ascii="Arial" w:hAnsi="Arial" w:cs="Arial"/>
          <w:snapToGrid w:val="0"/>
          <w:sz w:val="22"/>
          <w:szCs w:val="22"/>
        </w:rPr>
        <w:t xml:space="preserve">) </w:t>
      </w:r>
      <w:proofErr w:type="gramStart"/>
      <w:r w:rsidRPr="00295432">
        <w:rPr>
          <w:rFonts w:ascii="Arial" w:hAnsi="Arial" w:cs="Arial"/>
          <w:snapToGrid w:val="0"/>
          <w:sz w:val="22"/>
          <w:szCs w:val="22"/>
        </w:rPr>
        <w:t>enters into</w:t>
      </w:r>
      <w:proofErr w:type="gramEnd"/>
      <w:r w:rsidRPr="00295432">
        <w:rPr>
          <w:rFonts w:ascii="Arial" w:hAnsi="Arial" w:cs="Arial"/>
          <w:snapToGrid w:val="0"/>
          <w:sz w:val="22"/>
          <w:szCs w:val="22"/>
        </w:rPr>
        <w:t xml:space="preserve"> this document only in its capacity as trustee of the Mirvac Broadway Sub Trust (</w:t>
      </w:r>
      <w:r w:rsidRPr="00295432">
        <w:rPr>
          <w:rFonts w:ascii="Arial" w:hAnsi="Arial" w:cs="Arial"/>
          <w:b/>
          <w:snapToGrid w:val="0"/>
          <w:sz w:val="22"/>
          <w:szCs w:val="22"/>
        </w:rPr>
        <w:t>"Trust"</w:t>
      </w:r>
      <w:r w:rsidRPr="00295432">
        <w:rPr>
          <w:rFonts w:ascii="Arial" w:hAnsi="Arial" w:cs="Arial"/>
          <w:snapToGrid w:val="0"/>
          <w:sz w:val="22"/>
          <w:szCs w:val="22"/>
        </w:rPr>
        <w:t>) constituted under the trust deed settling the Trust dated 28 November 2006 as varied from time to time (</w:t>
      </w:r>
      <w:r w:rsidRPr="00295432">
        <w:rPr>
          <w:rFonts w:ascii="Arial" w:hAnsi="Arial" w:cs="Arial"/>
          <w:b/>
          <w:snapToGrid w:val="0"/>
          <w:sz w:val="22"/>
          <w:szCs w:val="22"/>
        </w:rPr>
        <w:t>"Deed"</w:t>
      </w:r>
      <w:r w:rsidRPr="00295432">
        <w:rPr>
          <w:rFonts w:ascii="Arial" w:hAnsi="Arial" w:cs="Arial"/>
          <w:snapToGrid w:val="0"/>
          <w:sz w:val="22"/>
          <w:szCs w:val="22"/>
        </w:rPr>
        <w:t xml:space="preserve">) and in no other capacity.  A liability arising under or in connection with this document is limited to and can be enforced against the Trustee only to the extent to which it can be and is in fact satisfied out of property of the Trust from which the Trustee is </w:t>
      </w:r>
      <w:proofErr w:type="gramStart"/>
      <w:r w:rsidRPr="00295432">
        <w:rPr>
          <w:rFonts w:ascii="Arial" w:hAnsi="Arial" w:cs="Arial"/>
          <w:snapToGrid w:val="0"/>
          <w:sz w:val="22"/>
          <w:szCs w:val="22"/>
        </w:rPr>
        <w:t>actually indemnified</w:t>
      </w:r>
      <w:proofErr w:type="gramEnd"/>
      <w:r w:rsidRPr="00295432">
        <w:rPr>
          <w:rFonts w:ascii="Arial" w:hAnsi="Arial" w:cs="Arial"/>
          <w:snapToGrid w:val="0"/>
          <w:sz w:val="22"/>
          <w:szCs w:val="22"/>
        </w:rPr>
        <w:t xml:space="preserve"> for the liability.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96"/>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z w:val="22"/>
          <w:szCs w:val="22"/>
        </w:rPr>
      </w:pPr>
      <w:r w:rsidRPr="00295432">
        <w:rPr>
          <w:rFonts w:ascii="Arial" w:hAnsi="Arial" w:cs="Arial"/>
          <w:snapToGrid w:val="0"/>
          <w:sz w:val="22"/>
          <w:szCs w:val="22"/>
        </w:rPr>
        <w:t>No party to this document may sue the Trustee in any capacity other than as the trustee of the Trust, including seeking the appointment of a receiver (except in relation to property of the Trust), a liquidator, an administrator or any similar person to the Trustee or proving in any liquidation, administration or arrangement of or affecting the Trustee (except in relation to property of the Trust).</w:t>
      </w:r>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napToGrid w:val="0"/>
          <w:sz w:val="22"/>
          <w:szCs w:val="22"/>
        </w:rPr>
      </w:pPr>
      <w:bookmarkStart w:id="97" w:name="_Ref398284603"/>
      <w:r w:rsidRPr="00295432">
        <w:rPr>
          <w:rFonts w:ascii="Arial" w:hAnsi="Arial" w:cs="Arial"/>
          <w:snapToGrid w:val="0"/>
          <w:sz w:val="22"/>
          <w:szCs w:val="22"/>
        </w:rPr>
        <w:t xml:space="preserve">The provisions of this clause shall not apply to any obligation or liability of the Trustee to the extent that it is not satisfied because, under the Deed or by operation of law, there is a reduction in the extent of the Trustee’s indemnification out of the assets of the Trust </w:t>
      </w:r>
      <w:proofErr w:type="gramStart"/>
      <w:r w:rsidRPr="00295432">
        <w:rPr>
          <w:rFonts w:ascii="Arial" w:hAnsi="Arial" w:cs="Arial"/>
          <w:snapToGrid w:val="0"/>
          <w:sz w:val="22"/>
          <w:szCs w:val="22"/>
        </w:rPr>
        <w:t>as a result of</w:t>
      </w:r>
      <w:proofErr w:type="gramEnd"/>
      <w:r w:rsidRPr="00295432">
        <w:rPr>
          <w:rFonts w:ascii="Arial" w:hAnsi="Arial" w:cs="Arial"/>
          <w:snapToGrid w:val="0"/>
          <w:sz w:val="22"/>
          <w:szCs w:val="22"/>
        </w:rPr>
        <w:t xml:space="preserve"> Trustee’s failure to properly perform its duties as Trustee of the Trust.</w:t>
      </w:r>
      <w:bookmarkEnd w:id="97"/>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z w:val="22"/>
          <w:szCs w:val="22"/>
        </w:rPr>
      </w:pPr>
      <w:bookmarkStart w:id="98" w:name="_Ref398284616"/>
      <w:r w:rsidRPr="00295432">
        <w:rPr>
          <w:rFonts w:ascii="Arial" w:hAnsi="Arial" w:cs="Arial"/>
          <w:snapToGrid w:val="0"/>
          <w:sz w:val="22"/>
          <w:szCs w:val="22"/>
        </w:rPr>
        <w:t xml:space="preserve">Nothing in </w:t>
      </w:r>
      <w:r w:rsidRPr="00295432">
        <w:rPr>
          <w:rFonts w:ascii="Arial" w:hAnsi="Arial" w:cs="Arial"/>
          <w:sz w:val="22"/>
          <w:szCs w:val="22"/>
        </w:rPr>
        <w:t>paragraph</w:t>
      </w:r>
      <w:r w:rsidRPr="00295432">
        <w:rPr>
          <w:rFonts w:ascii="Arial" w:hAnsi="Arial" w:cs="Arial"/>
          <w:snapToGrid w:val="0"/>
          <w:sz w:val="22"/>
          <w:szCs w:val="22"/>
        </w:rPr>
        <w:t xml:space="preserve"> (c) shall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98"/>
      <w:r w:rsidRPr="00295432">
        <w:rPr>
          <w:rFonts w:ascii="Arial" w:hAnsi="Arial" w:cs="Arial"/>
          <w:snapToGrid w:val="0"/>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295432">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r w:rsidRPr="00295432">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rPr>
          <w:rFonts w:ascii="Arial" w:hAnsi="Arial" w:cs="Arial"/>
          <w:b/>
          <w:sz w:val="22"/>
          <w:szCs w:val="22"/>
        </w:rPr>
      </w:pPr>
      <w:bookmarkStart w:id="99" w:name="_Ref454288484"/>
      <w:bookmarkStart w:id="100" w:name="_Toc495525230"/>
      <w:r w:rsidRPr="00295432">
        <w:rPr>
          <w:rFonts w:ascii="Arial" w:hAnsi="Arial" w:cs="Arial"/>
          <w:b/>
          <w:sz w:val="22"/>
          <w:szCs w:val="22"/>
        </w:rPr>
        <w:t>Limitation of Liability (Licensor: Mirvac Retail Sub SPV Pty Limited \\ Trust: Mirvac Rhodes Sub Trust)</w:t>
      </w:r>
      <w:bookmarkEnd w:id="99"/>
      <w:bookmarkEnd w:id="100"/>
    </w:p>
    <w:p w:rsidR="00A13E55" w:rsidRPr="00295432" w:rsidRDefault="00A13E55" w:rsidP="00295432">
      <w:pPr>
        <w:spacing w:after="120"/>
        <w:jc w:val="both"/>
        <w:rPr>
          <w:rFonts w:cs="Arial"/>
          <w:b/>
          <w:sz w:val="22"/>
          <w:szCs w:val="22"/>
        </w:rPr>
      </w:pPr>
      <w:bookmarkStart w:id="101" w:name="_Ref398284708"/>
      <w:r w:rsidRPr="00295432">
        <w:rPr>
          <w:rFonts w:cs="Arial"/>
          <w:sz w:val="22"/>
          <w:szCs w:val="22"/>
        </w:rPr>
        <w:t>If the Principal is Mirvac Retail Sub SPV Pty Limited</w:t>
      </w:r>
      <w:r w:rsidRPr="00295432">
        <w:rPr>
          <w:rFonts w:cs="Arial"/>
          <w:b/>
          <w:sz w:val="22"/>
          <w:szCs w:val="22"/>
        </w:rPr>
        <w:t xml:space="preserve"> and </w:t>
      </w:r>
      <w:r w:rsidRPr="00295432">
        <w:rPr>
          <w:rFonts w:cs="Arial"/>
          <w:sz w:val="22"/>
          <w:szCs w:val="22"/>
        </w:rPr>
        <w:t>the Trust is Mirvac Rhodes Sub Trust, this clause applies.</w:t>
      </w:r>
      <w:r w:rsidRPr="00295432">
        <w:rPr>
          <w:rFonts w:cs="Arial"/>
          <w:b/>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napToGrid w:val="0"/>
          <w:sz w:val="22"/>
          <w:szCs w:val="22"/>
        </w:rPr>
      </w:pPr>
      <w:r w:rsidRPr="00295432">
        <w:rPr>
          <w:rFonts w:ascii="Arial" w:hAnsi="Arial" w:cs="Arial"/>
          <w:snapToGrid w:val="0"/>
          <w:sz w:val="22"/>
          <w:szCs w:val="22"/>
        </w:rPr>
        <w:t>Mirvac Retail Sub SPV Pty Limited (</w:t>
      </w:r>
      <w:r w:rsidRPr="00295432">
        <w:rPr>
          <w:rFonts w:ascii="Arial" w:hAnsi="Arial" w:cs="Arial"/>
          <w:b/>
          <w:snapToGrid w:val="0"/>
          <w:sz w:val="22"/>
          <w:szCs w:val="22"/>
        </w:rPr>
        <w:t>"Trustee"</w:t>
      </w:r>
      <w:r w:rsidRPr="00295432">
        <w:rPr>
          <w:rFonts w:ascii="Arial" w:hAnsi="Arial" w:cs="Arial"/>
          <w:snapToGrid w:val="0"/>
          <w:sz w:val="22"/>
          <w:szCs w:val="22"/>
        </w:rPr>
        <w:t xml:space="preserve">) </w:t>
      </w:r>
      <w:proofErr w:type="gramStart"/>
      <w:r w:rsidRPr="00295432">
        <w:rPr>
          <w:rFonts w:ascii="Arial" w:hAnsi="Arial" w:cs="Arial"/>
          <w:snapToGrid w:val="0"/>
          <w:sz w:val="22"/>
          <w:szCs w:val="22"/>
        </w:rPr>
        <w:t>enters into</w:t>
      </w:r>
      <w:proofErr w:type="gramEnd"/>
      <w:r w:rsidRPr="00295432">
        <w:rPr>
          <w:rFonts w:ascii="Arial" w:hAnsi="Arial" w:cs="Arial"/>
          <w:snapToGrid w:val="0"/>
          <w:sz w:val="22"/>
          <w:szCs w:val="22"/>
        </w:rPr>
        <w:t xml:space="preserve"> this document only in its capacity as trustee of the Mirvac Rhodes Sub Trust (</w:t>
      </w:r>
      <w:r w:rsidRPr="00295432">
        <w:rPr>
          <w:rFonts w:ascii="Arial" w:hAnsi="Arial" w:cs="Arial"/>
          <w:b/>
          <w:snapToGrid w:val="0"/>
          <w:sz w:val="22"/>
          <w:szCs w:val="22"/>
        </w:rPr>
        <w:t>"Trust"</w:t>
      </w:r>
      <w:r w:rsidRPr="00295432">
        <w:rPr>
          <w:rFonts w:ascii="Arial" w:hAnsi="Arial" w:cs="Arial"/>
          <w:snapToGrid w:val="0"/>
          <w:sz w:val="22"/>
          <w:szCs w:val="22"/>
        </w:rPr>
        <w:t>) constituted under the trust deed settling the Trust dated 28 November 2006 as varied from time to time (</w:t>
      </w:r>
      <w:r w:rsidRPr="00295432">
        <w:rPr>
          <w:rFonts w:ascii="Arial" w:hAnsi="Arial" w:cs="Arial"/>
          <w:b/>
          <w:snapToGrid w:val="0"/>
          <w:sz w:val="22"/>
          <w:szCs w:val="22"/>
        </w:rPr>
        <w:t>"Deed"</w:t>
      </w:r>
      <w:r w:rsidRPr="00295432">
        <w:rPr>
          <w:rFonts w:ascii="Arial" w:hAnsi="Arial" w:cs="Arial"/>
          <w:snapToGrid w:val="0"/>
          <w:sz w:val="22"/>
          <w:szCs w:val="22"/>
        </w:rPr>
        <w:t xml:space="preserve">) and in no other capacity.  A liability arising under or in connection with this document is limited to and can be enforced against the Trustee only to the extent to which it can be and is in fact satisfied out of property of the Trust from which the Trustee is </w:t>
      </w:r>
      <w:proofErr w:type="gramStart"/>
      <w:r w:rsidRPr="00295432">
        <w:rPr>
          <w:rFonts w:ascii="Arial" w:hAnsi="Arial" w:cs="Arial"/>
          <w:snapToGrid w:val="0"/>
          <w:sz w:val="22"/>
          <w:szCs w:val="22"/>
        </w:rPr>
        <w:t>actually indemnified</w:t>
      </w:r>
      <w:proofErr w:type="gramEnd"/>
      <w:r w:rsidRPr="00295432">
        <w:rPr>
          <w:rFonts w:ascii="Arial" w:hAnsi="Arial" w:cs="Arial"/>
          <w:snapToGrid w:val="0"/>
          <w:sz w:val="22"/>
          <w:szCs w:val="22"/>
        </w:rPr>
        <w:t xml:space="preserve"> for the liability.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101"/>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z w:val="22"/>
          <w:szCs w:val="22"/>
        </w:rPr>
      </w:pPr>
      <w:r w:rsidRPr="00295432">
        <w:rPr>
          <w:rFonts w:ascii="Arial" w:hAnsi="Arial" w:cs="Arial"/>
          <w:snapToGrid w:val="0"/>
          <w:sz w:val="22"/>
          <w:szCs w:val="22"/>
        </w:rPr>
        <w:t>No party to this document may sue the Trustee in any capacity other than as the trustee of the Trust, including seeking the appointment of a receiver (except in relation to property of the Trust), a liquidator, an administrator or any similar person to the Trustee or proving in any liquidation, administration or arrangement of or affecting the Trustee (except in relation to property of the Trust).</w:t>
      </w:r>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napToGrid w:val="0"/>
          <w:sz w:val="22"/>
          <w:szCs w:val="22"/>
        </w:rPr>
      </w:pPr>
      <w:bookmarkStart w:id="102" w:name="_Ref398284702"/>
      <w:r w:rsidRPr="00295432">
        <w:rPr>
          <w:rFonts w:ascii="Arial" w:hAnsi="Arial" w:cs="Arial"/>
          <w:snapToGrid w:val="0"/>
          <w:sz w:val="22"/>
          <w:szCs w:val="22"/>
        </w:rPr>
        <w:lastRenderedPageBreak/>
        <w:t xml:space="preserve">The provisions of this clause shall not apply to any obligation or liability of the Trustee to the extent that it is not satisfied because, under the Deed or by operation of law, there is a reduction in the extent of the Trustee’s indemnification out of the assets of the Trust </w:t>
      </w:r>
      <w:proofErr w:type="gramStart"/>
      <w:r w:rsidRPr="00295432">
        <w:rPr>
          <w:rFonts w:ascii="Arial" w:hAnsi="Arial" w:cs="Arial"/>
          <w:snapToGrid w:val="0"/>
          <w:sz w:val="22"/>
          <w:szCs w:val="22"/>
        </w:rPr>
        <w:t>as a result of</w:t>
      </w:r>
      <w:proofErr w:type="gramEnd"/>
      <w:r w:rsidRPr="00295432">
        <w:rPr>
          <w:rFonts w:ascii="Arial" w:hAnsi="Arial" w:cs="Arial"/>
          <w:snapToGrid w:val="0"/>
          <w:sz w:val="22"/>
          <w:szCs w:val="22"/>
        </w:rPr>
        <w:t xml:space="preserve"> Trustee’s failure to properly perform its duties as Trustee of the Trust.</w:t>
      </w:r>
      <w:bookmarkEnd w:id="102"/>
      <w:r w:rsidRPr="00295432">
        <w:rPr>
          <w:rFonts w:ascii="Arial" w:hAnsi="Arial" w:cs="Arial"/>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rPr>
          <w:rFonts w:ascii="Arial" w:hAnsi="Arial" w:cs="Arial"/>
          <w:sz w:val="22"/>
          <w:szCs w:val="22"/>
        </w:rPr>
      </w:pPr>
      <w:bookmarkStart w:id="103" w:name="_Ref398284712"/>
      <w:r w:rsidRPr="00295432">
        <w:rPr>
          <w:rFonts w:ascii="Arial" w:hAnsi="Arial" w:cs="Arial"/>
          <w:snapToGrid w:val="0"/>
          <w:sz w:val="22"/>
          <w:szCs w:val="22"/>
        </w:rPr>
        <w:t xml:space="preserve">Nothing in </w:t>
      </w:r>
      <w:r w:rsidRPr="00295432">
        <w:rPr>
          <w:rFonts w:ascii="Arial" w:hAnsi="Arial" w:cs="Arial"/>
          <w:sz w:val="22"/>
          <w:szCs w:val="22"/>
        </w:rPr>
        <w:t>paragraph</w:t>
      </w:r>
      <w:r w:rsidRPr="00295432">
        <w:rPr>
          <w:rFonts w:ascii="Arial" w:hAnsi="Arial" w:cs="Arial"/>
          <w:snapToGrid w:val="0"/>
          <w:sz w:val="22"/>
          <w:szCs w:val="22"/>
        </w:rPr>
        <w:t xml:space="preserve"> (c) shall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103"/>
      <w:r w:rsidRPr="00295432">
        <w:rPr>
          <w:rFonts w:ascii="Arial" w:hAnsi="Arial" w:cs="Arial"/>
          <w:snapToGrid w:val="0"/>
          <w:sz w:val="22"/>
          <w:szCs w:val="22"/>
        </w:rPr>
        <w:t xml:space="preserve"> </w:t>
      </w:r>
    </w:p>
    <w:p w:rsidR="00A13E55" w:rsidRPr="00295432"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295432">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w:t>
      </w:r>
      <w:r w:rsidR="00295432">
        <w:rPr>
          <w:rFonts w:ascii="Arial" w:hAnsi="Arial" w:cs="Arial"/>
          <w:snapToGrid w:val="0"/>
          <w:sz w:val="22"/>
          <w:szCs w:val="22"/>
        </w:rPr>
        <w:t xml:space="preserve"> </w:t>
      </w:r>
      <w:r w:rsidRPr="00295432">
        <w:rPr>
          <w:rFonts w:ascii="Arial" w:hAnsi="Arial" w:cs="Arial"/>
          <w:snapToGrid w:val="0"/>
          <w:sz w:val="22"/>
          <w:szCs w:val="22"/>
        </w:rPr>
        <w:t>this clause.</w:t>
      </w:r>
      <w:r w:rsidRPr="00295432">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04" w:name="_Ref399314315"/>
      <w:bookmarkStart w:id="105" w:name="_Ref454288568"/>
      <w:bookmarkStart w:id="106" w:name="_Toc495525231"/>
      <w:r w:rsidRPr="00295432">
        <w:rPr>
          <w:rFonts w:ascii="Arial" w:hAnsi="Arial" w:cs="Arial"/>
          <w:b/>
          <w:sz w:val="22"/>
          <w:szCs w:val="22"/>
        </w:rPr>
        <w:t>Limitation of Liability</w:t>
      </w:r>
      <w:bookmarkEnd w:id="104"/>
      <w:r w:rsidRPr="00295432">
        <w:rPr>
          <w:rFonts w:ascii="Arial" w:hAnsi="Arial" w:cs="Arial"/>
          <w:b/>
          <w:sz w:val="22"/>
          <w:szCs w:val="22"/>
        </w:rPr>
        <w:t xml:space="preserve"> (Licensor: Mirvac Retail Sub SPV Pty Limited \\ Trust: Mirvac Harbourside Sub Trust)</w:t>
      </w:r>
      <w:bookmarkEnd w:id="105"/>
      <w:bookmarkEnd w:id="106"/>
    </w:p>
    <w:p w:rsidR="00A13E55" w:rsidRPr="00A13E55" w:rsidRDefault="00A13E55" w:rsidP="00295432">
      <w:pPr>
        <w:spacing w:after="120"/>
        <w:rPr>
          <w:rFonts w:cs="Arial"/>
          <w:b/>
          <w:sz w:val="22"/>
          <w:szCs w:val="22"/>
        </w:rPr>
      </w:pPr>
      <w:bookmarkStart w:id="107" w:name="_Ref398284868"/>
      <w:r w:rsidRPr="00A13E55">
        <w:rPr>
          <w:rFonts w:cs="Arial"/>
          <w:sz w:val="22"/>
          <w:szCs w:val="22"/>
        </w:rPr>
        <w:t>If the Principal is Mirvac Retail Sub SPV Pty Limited</w:t>
      </w:r>
      <w:r w:rsidRPr="00A13E55">
        <w:rPr>
          <w:rFonts w:cs="Arial"/>
          <w:b/>
          <w:sz w:val="22"/>
          <w:szCs w:val="22"/>
        </w:rPr>
        <w:t xml:space="preserve"> and </w:t>
      </w:r>
      <w:r w:rsidRPr="00A13E55">
        <w:rPr>
          <w:rFonts w:cs="Arial"/>
          <w:sz w:val="22"/>
          <w:szCs w:val="22"/>
        </w:rPr>
        <w:t>the Trust is Mirvac Harbourside Sub Trust, this clause applies</w:t>
      </w:r>
      <w:r w:rsidRPr="00A13E55">
        <w:rPr>
          <w:rFonts w:cs="Arial"/>
          <w:b/>
          <w:sz w:val="22"/>
          <w:szCs w:val="22"/>
        </w:rPr>
        <w:t>.</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Mirvac Retail Sub SPV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the Mirvac Harbourside Sub Trust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settling the Trust dated 17 October 2013 (</w:t>
      </w:r>
      <w:r w:rsidRPr="00A13E55">
        <w:rPr>
          <w:rFonts w:ascii="Arial" w:hAnsi="Arial" w:cs="Arial"/>
          <w:b/>
          <w:snapToGrid w:val="0"/>
          <w:sz w:val="22"/>
          <w:szCs w:val="22"/>
        </w:rPr>
        <w:t>Trust</w:t>
      </w:r>
      <w:r w:rsidRPr="00A13E55">
        <w:rPr>
          <w:rFonts w:ascii="Arial" w:hAnsi="Arial" w:cs="Arial"/>
          <w:snapToGrid w:val="0"/>
          <w:sz w:val="22"/>
          <w:szCs w:val="22"/>
        </w:rPr>
        <w:t xml:space="preserv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107"/>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or any person claiming through or on behalf of them will be entitled to:</w:t>
      </w:r>
    </w:p>
    <w:p w:rsidR="00A13E55" w:rsidRPr="00A13E55" w:rsidRDefault="00A13E55" w:rsidP="008D3475">
      <w:pPr>
        <w:pStyle w:val="Heading5"/>
        <w:numPr>
          <w:ilvl w:val="0"/>
          <w:numId w:val="53"/>
        </w:numPr>
        <w:tabs>
          <w:tab w:val="left" w:pos="1418"/>
        </w:tabs>
        <w:spacing w:after="120" w:line="240" w:lineRule="auto"/>
        <w:ind w:left="357" w:right="1134" w:hanging="357"/>
        <w:jc w:val="left"/>
        <w:rPr>
          <w:rFonts w:ascii="Arial" w:hAnsi="Arial" w:cs="Arial"/>
          <w:sz w:val="22"/>
          <w:szCs w:val="22"/>
        </w:rPr>
      </w:pPr>
      <w:r w:rsidRPr="00A13E55">
        <w:rPr>
          <w:rFonts w:ascii="Arial" w:hAnsi="Arial" w:cs="Arial"/>
          <w:sz w:val="22"/>
          <w:szCs w:val="22"/>
        </w:rPr>
        <w:t>claim from or commence proceedings against the Trustee in respect of any liability in any capacity other than as the responsible entity or trustee of the Trust;</w:t>
      </w:r>
    </w:p>
    <w:p w:rsidR="00A13E55" w:rsidRPr="00A13E55" w:rsidRDefault="00A13E55" w:rsidP="008D3475">
      <w:pPr>
        <w:pStyle w:val="Heading5"/>
        <w:numPr>
          <w:ilvl w:val="4"/>
          <w:numId w:val="53"/>
        </w:numPr>
        <w:tabs>
          <w:tab w:val="left" w:pos="1418"/>
        </w:tabs>
        <w:spacing w:after="120" w:line="240" w:lineRule="auto"/>
        <w:ind w:left="357" w:right="1134" w:hanging="357"/>
        <w:jc w:val="left"/>
        <w:rPr>
          <w:rFonts w:ascii="Arial" w:hAnsi="Arial" w:cs="Arial"/>
          <w:sz w:val="22"/>
          <w:szCs w:val="22"/>
        </w:rPr>
      </w:pPr>
      <w:r w:rsidRPr="00A13E55">
        <w:rPr>
          <w:rFonts w:ascii="Arial" w:hAnsi="Arial" w:cs="Arial"/>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8D3475">
      <w:pPr>
        <w:pStyle w:val="Heading5"/>
        <w:numPr>
          <w:ilvl w:val="4"/>
          <w:numId w:val="53"/>
        </w:numPr>
        <w:tabs>
          <w:tab w:val="left" w:pos="1418"/>
        </w:tabs>
        <w:spacing w:after="120" w:line="240" w:lineRule="auto"/>
        <w:ind w:left="357" w:right="1134" w:hanging="357"/>
        <w:jc w:val="left"/>
        <w:rPr>
          <w:rFonts w:ascii="Arial" w:hAnsi="Arial" w:cs="Arial"/>
          <w:sz w:val="22"/>
          <w:szCs w:val="22"/>
        </w:rPr>
      </w:pPr>
      <w:r w:rsidRPr="00A13E55">
        <w:rPr>
          <w:rFonts w:ascii="Arial" w:hAnsi="Arial" w:cs="Arial"/>
          <w:sz w:val="22"/>
          <w:szCs w:val="22"/>
        </w:rPr>
        <w:t>enforce or seek to enforce any judgment in respect of a liability under this document or otherwise against the Trustee in any capacity other than as responsible entity or trustee of the Trust.</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bookmarkStart w:id="108" w:name="_Ref398284860"/>
      <w:r w:rsidRPr="00A13E55">
        <w:rPr>
          <w:rFonts w:ascii="Arial" w:hAnsi="Arial" w:cs="Arial"/>
          <w:snapToGrid w:val="0"/>
          <w:sz w:val="22"/>
          <w:szCs w:val="22"/>
        </w:rPr>
        <w:t>The provisions of this clause shall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Nothing in this paragraph (c) will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108"/>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bookmarkStart w:id="109" w:name="_Ref398284875"/>
      <w:r w:rsidRPr="00A13E55">
        <w:rPr>
          <w:rFonts w:ascii="Arial" w:hAnsi="Arial" w:cs="Arial"/>
          <w:snapToGrid w:val="0"/>
          <w:sz w:val="22"/>
          <w:szCs w:val="22"/>
        </w:rPr>
        <w:t xml:space="preserve">The Trustee is not obliged to do or refrain from doing anything under this document (including incur any liability) unless its liability is limited in the same manner as set out in paragraphs (a) to (d) </w:t>
      </w:r>
      <w:r w:rsidRPr="00A13E55">
        <w:rPr>
          <w:rFonts w:ascii="Arial" w:hAnsi="Arial" w:cs="Arial"/>
          <w:snapToGrid w:val="0"/>
          <w:sz w:val="22"/>
          <w:szCs w:val="22"/>
        </w:rPr>
        <w:lastRenderedPageBreak/>
        <w:t xml:space="preserve">of this </w:t>
      </w:r>
      <w:proofErr w:type="gramStart"/>
      <w:r w:rsidRPr="00A13E55">
        <w:rPr>
          <w:rFonts w:ascii="Arial" w:hAnsi="Arial" w:cs="Arial"/>
          <w:snapToGrid w:val="0"/>
          <w:sz w:val="22"/>
          <w:szCs w:val="22"/>
        </w:rPr>
        <w:t>clause</w:t>
      </w:r>
      <w:bookmarkEnd w:id="109"/>
      <w:r w:rsidRPr="00A13E55">
        <w:rPr>
          <w:rFonts w:ascii="Arial" w:hAnsi="Arial" w:cs="Arial"/>
          <w:snapToGrid w:val="0"/>
          <w:sz w:val="22"/>
          <w:szCs w:val="22"/>
        </w:rPr>
        <w:t>.|</w:t>
      </w:r>
      <w:proofErr w:type="gramEnd"/>
      <w:r w:rsidRPr="00A13E55">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10" w:name="_Ref454288631"/>
      <w:bookmarkStart w:id="111" w:name="_Toc495525232"/>
      <w:bookmarkStart w:id="112" w:name="_Toc134342012"/>
      <w:bookmarkStart w:id="113" w:name="_Toc337454234"/>
      <w:r w:rsidRPr="00295432">
        <w:rPr>
          <w:rFonts w:ascii="Arial" w:hAnsi="Arial" w:cs="Arial"/>
          <w:b/>
          <w:sz w:val="22"/>
          <w:szCs w:val="22"/>
        </w:rPr>
        <w:t>Limitation of Liability (Licensor: Mirvac Retail Sub SPV Pty Limited \\ Trust: Mirvac Retail Sub Trust No. 1)</w:t>
      </w:r>
      <w:bookmarkEnd w:id="110"/>
      <w:bookmarkEnd w:id="111"/>
    </w:p>
    <w:p w:rsidR="00A13E55" w:rsidRPr="00A13E55" w:rsidRDefault="00A13E55" w:rsidP="00295432">
      <w:pPr>
        <w:spacing w:after="120"/>
        <w:rPr>
          <w:rFonts w:cs="Arial"/>
          <w:b/>
          <w:sz w:val="22"/>
          <w:szCs w:val="22"/>
        </w:rPr>
      </w:pPr>
      <w:bookmarkStart w:id="114" w:name="_Ref398285020"/>
      <w:r w:rsidRPr="00A13E55">
        <w:rPr>
          <w:rFonts w:cs="Arial"/>
          <w:sz w:val="22"/>
          <w:szCs w:val="22"/>
        </w:rPr>
        <w:t>If the Principal is Mirvac Retail Sub SPV Pty Limited</w:t>
      </w:r>
      <w:r w:rsidRPr="00A13E55">
        <w:rPr>
          <w:rFonts w:cs="Arial"/>
          <w:b/>
          <w:sz w:val="22"/>
          <w:szCs w:val="22"/>
        </w:rPr>
        <w:t xml:space="preserve"> and </w:t>
      </w:r>
      <w:r w:rsidRPr="00A13E55">
        <w:rPr>
          <w:rFonts w:cs="Arial"/>
          <w:sz w:val="22"/>
          <w:szCs w:val="22"/>
        </w:rPr>
        <w:t>the Trust is Mirvac Retail Sub Trust No. 1,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Mirvac Retail Sub SPV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the Mirvac Retail Sub Trust No. 1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settling the Trust dated 15 January 2007 as varied from time to time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to and can be enforced against the Trustee only to the extent to which it can be and is in fact satisfied out of property of the Trust from which the Trustee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for the liability.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114"/>
      <w:r w:rsidRPr="00A13E55">
        <w:rPr>
          <w:rFonts w:ascii="Arial" w:hAnsi="Arial" w:cs="Arial"/>
          <w:sz w:val="22"/>
          <w:szCs w:val="22"/>
        </w:rPr>
        <w:t xml:space="preserve">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may sue the Trustee in any capacity other than as the trustee of the Trust, including seeking the appointment of a receiver (except in relation to property of the Trust), a liquidator, an administrator or any similar person to the Trustee or proving in any liquidation, administration or arrangement of or affecting the Trustee (except in relation to property of the Trust).</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napToGrid w:val="0"/>
          <w:sz w:val="22"/>
          <w:szCs w:val="22"/>
        </w:rPr>
      </w:pPr>
      <w:bookmarkStart w:id="115" w:name="_Ref398285015"/>
      <w:r w:rsidRPr="00A13E55">
        <w:rPr>
          <w:rFonts w:ascii="Arial" w:hAnsi="Arial" w:cs="Arial"/>
          <w:snapToGrid w:val="0"/>
          <w:sz w:val="22"/>
          <w:szCs w:val="22"/>
        </w:rPr>
        <w:t xml:space="preserve">The provisions of this clause shall not apply to any obligation or liability of the Trustee to the extent that it is not satisfied because, under the Deed or by operation of law, there is a reduction in the extent of the Trustee’s indemnification out of the assets of the Trust </w:t>
      </w:r>
      <w:proofErr w:type="gramStart"/>
      <w:r w:rsidRPr="00A13E55">
        <w:rPr>
          <w:rFonts w:ascii="Arial" w:hAnsi="Arial" w:cs="Arial"/>
          <w:snapToGrid w:val="0"/>
          <w:sz w:val="22"/>
          <w:szCs w:val="22"/>
        </w:rPr>
        <w:t>as a result of</w:t>
      </w:r>
      <w:proofErr w:type="gramEnd"/>
      <w:r w:rsidRPr="00A13E55">
        <w:rPr>
          <w:rFonts w:ascii="Arial" w:hAnsi="Arial" w:cs="Arial"/>
          <w:snapToGrid w:val="0"/>
          <w:sz w:val="22"/>
          <w:szCs w:val="22"/>
        </w:rPr>
        <w:t xml:space="preserve"> Trustee’s failure to properly perform its duties as Trustee of the Trust.</w:t>
      </w:r>
      <w:bookmarkEnd w:id="115"/>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bookmarkStart w:id="116" w:name="_Ref398285025"/>
      <w:r w:rsidRPr="00A13E55">
        <w:rPr>
          <w:rFonts w:ascii="Arial" w:hAnsi="Arial" w:cs="Arial"/>
          <w:snapToGrid w:val="0"/>
          <w:sz w:val="22"/>
          <w:szCs w:val="22"/>
        </w:rPr>
        <w:t xml:space="preserve">Nothing in </w:t>
      </w:r>
      <w:r w:rsidRPr="00A13E55">
        <w:rPr>
          <w:rFonts w:ascii="Arial" w:hAnsi="Arial" w:cs="Arial"/>
          <w:sz w:val="22"/>
          <w:szCs w:val="22"/>
        </w:rPr>
        <w:t>paragraph</w:t>
      </w:r>
      <w:r w:rsidRPr="00A13E55">
        <w:rPr>
          <w:rFonts w:ascii="Arial" w:hAnsi="Arial" w:cs="Arial"/>
          <w:snapToGrid w:val="0"/>
          <w:sz w:val="22"/>
          <w:szCs w:val="22"/>
        </w:rPr>
        <w:t xml:space="preserve"> (c) shall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116"/>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bookmarkEnd w:id="112"/>
      <w:bookmarkEnd w:id="113"/>
      <w:r w:rsidRPr="00A13E55">
        <w:rPr>
          <w:rFonts w:ascii="Arial" w:hAnsi="Arial" w:cs="Arial"/>
          <w:snapToGrid w:val="0"/>
          <w:sz w:val="22"/>
          <w:szCs w:val="22"/>
        </w:rPr>
        <w:t>.</w:t>
      </w:r>
      <w:r w:rsidRPr="00A13E55">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17" w:name="_Ref454288768"/>
      <w:bookmarkStart w:id="118" w:name="_Toc495525233"/>
      <w:r w:rsidRPr="00295432">
        <w:rPr>
          <w:rFonts w:ascii="Arial" w:hAnsi="Arial" w:cs="Arial"/>
          <w:b/>
          <w:sz w:val="22"/>
          <w:szCs w:val="22"/>
        </w:rPr>
        <w:t>Limitation of Liability (Licensor: Perpetual Nominees Limited \\ Trust: Springfield Regional Shopping Centre Trust)</w:t>
      </w:r>
      <w:bookmarkEnd w:id="117"/>
      <w:bookmarkEnd w:id="118"/>
    </w:p>
    <w:p w:rsidR="00A13E55" w:rsidRPr="00A13E55" w:rsidRDefault="00A13E55" w:rsidP="00295432">
      <w:pPr>
        <w:spacing w:after="120"/>
        <w:rPr>
          <w:rFonts w:cs="Arial"/>
          <w:sz w:val="22"/>
          <w:szCs w:val="22"/>
        </w:rPr>
      </w:pPr>
      <w:bookmarkStart w:id="119" w:name="_Ref383075447"/>
      <w:r w:rsidRPr="00A13E55">
        <w:rPr>
          <w:rFonts w:cs="Arial"/>
          <w:sz w:val="22"/>
          <w:szCs w:val="22"/>
        </w:rPr>
        <w:t xml:space="preserve">If the Principal is Perpetual Nominees Limited, this clause applies.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Definitions</w:t>
      </w:r>
      <w:bookmarkEnd w:id="119"/>
      <w:r w:rsidRPr="00A13E55">
        <w:rPr>
          <w:rFonts w:ascii="Arial" w:hAnsi="Arial" w:cs="Arial"/>
          <w:sz w:val="22"/>
          <w:szCs w:val="22"/>
        </w:rPr>
        <w:t xml:space="preserve"> </w:t>
      </w:r>
    </w:p>
    <w:p w:rsidR="00A13E55" w:rsidRPr="00A13E55" w:rsidRDefault="00A13E55" w:rsidP="00295432">
      <w:pPr>
        <w:spacing w:after="120"/>
        <w:rPr>
          <w:rFonts w:cs="Arial"/>
          <w:sz w:val="22"/>
          <w:szCs w:val="22"/>
        </w:rPr>
      </w:pPr>
      <w:r w:rsidRPr="00A13E55">
        <w:rPr>
          <w:rFonts w:cs="Arial"/>
          <w:sz w:val="22"/>
          <w:szCs w:val="22"/>
        </w:rPr>
        <w:t xml:space="preserve">In this </w:t>
      </w:r>
      <w:r w:rsidRPr="00A13E55">
        <w:rPr>
          <w:rFonts w:cs="Arial"/>
          <w:b/>
          <w:sz w:val="22"/>
          <w:szCs w:val="22"/>
        </w:rPr>
        <w:t>clause</w:t>
      </w:r>
      <w:r w:rsidRPr="00A13E55">
        <w:rPr>
          <w:rFonts w:cs="Arial"/>
          <w:sz w:val="22"/>
          <w:szCs w:val="22"/>
        </w:rPr>
        <w:t>:</w:t>
      </w:r>
    </w:p>
    <w:p w:rsidR="00A13E55" w:rsidRPr="00A13E55" w:rsidRDefault="00A13E55" w:rsidP="00295432">
      <w:pPr>
        <w:spacing w:after="120"/>
        <w:rPr>
          <w:rFonts w:cs="Arial"/>
          <w:sz w:val="22"/>
          <w:szCs w:val="22"/>
        </w:rPr>
      </w:pPr>
      <w:r w:rsidRPr="00A13E55">
        <w:rPr>
          <w:rFonts w:cs="Arial"/>
          <w:b/>
          <w:sz w:val="22"/>
          <w:szCs w:val="22"/>
        </w:rPr>
        <w:t>Trustee</w:t>
      </w:r>
      <w:r w:rsidRPr="00A13E55">
        <w:rPr>
          <w:rFonts w:cs="Arial"/>
          <w:sz w:val="22"/>
          <w:szCs w:val="22"/>
        </w:rPr>
        <w:t xml:space="preserve"> means Mirvac Funds Management Limited ACN 067 417 663.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20" w:name="_Toc138144357"/>
      <w:bookmarkStart w:id="121" w:name="_Toc139777244"/>
      <w:bookmarkStart w:id="122" w:name="_Toc165715686"/>
      <w:bookmarkStart w:id="123" w:name="_Toc165715855"/>
      <w:bookmarkStart w:id="124" w:name="_Ref239040948"/>
      <w:bookmarkStart w:id="125" w:name="_Ref383081781"/>
      <w:bookmarkStart w:id="126" w:name="_Ref398285111"/>
      <w:bookmarkStart w:id="127" w:name="_Ref454290029"/>
      <w:bookmarkStart w:id="128" w:name="_Ref128451823"/>
      <w:bookmarkStart w:id="129" w:name="_Toc137356210"/>
      <w:r w:rsidRPr="00A13E55">
        <w:rPr>
          <w:rFonts w:ascii="Arial" w:hAnsi="Arial" w:cs="Arial"/>
          <w:sz w:val="22"/>
          <w:szCs w:val="22"/>
        </w:rPr>
        <w:t>Extent of liability</w:t>
      </w:r>
      <w:bookmarkEnd w:id="120"/>
      <w:bookmarkEnd w:id="121"/>
      <w:bookmarkEnd w:id="122"/>
      <w:bookmarkEnd w:id="123"/>
      <w:bookmarkEnd w:id="124"/>
      <w:bookmarkEnd w:id="125"/>
      <w:bookmarkEnd w:id="126"/>
      <w:bookmarkEnd w:id="127"/>
    </w:p>
    <w:p w:rsidR="00A13E55" w:rsidRPr="00A13E55" w:rsidRDefault="00A13E55" w:rsidP="00295432">
      <w:pPr>
        <w:pStyle w:val="Heading4"/>
        <w:numPr>
          <w:ilvl w:val="0"/>
          <w:numId w:val="0"/>
        </w:numPr>
        <w:spacing w:after="120" w:line="240" w:lineRule="auto"/>
        <w:jc w:val="left"/>
        <w:rPr>
          <w:rFonts w:ascii="Arial" w:hAnsi="Arial" w:cs="Arial"/>
          <w:sz w:val="22"/>
          <w:szCs w:val="22"/>
        </w:rPr>
      </w:pPr>
      <w:r w:rsidRPr="00A13E55">
        <w:rPr>
          <w:rFonts w:ascii="Arial" w:hAnsi="Arial" w:cs="Arial"/>
          <w:sz w:val="22"/>
          <w:szCs w:val="22"/>
        </w:rPr>
        <w:t xml:space="preserve">The Principal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as agent of the Trustee. The Licensor can only act in accordance with the terms of the document under which the Licensor is appointed as the Trustee’s agent and is not liable under any circumstances to any party under this document.  This limitation of the Licensor’s liability applies despite any other provision of this document and extends to all liabilities and obligations of the Licensor in any way connected with any representation, warranty, conduct, omission, agreement or transaction related to this document.</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30" w:name="_Toc138144358"/>
      <w:bookmarkStart w:id="131" w:name="_Toc139777245"/>
      <w:bookmarkStart w:id="132" w:name="_Toc165715687"/>
      <w:bookmarkStart w:id="133" w:name="_Toc165715856"/>
      <w:bookmarkStart w:id="134" w:name="_Ref383075256"/>
      <w:r w:rsidRPr="00A13E55">
        <w:rPr>
          <w:rFonts w:ascii="Arial" w:hAnsi="Arial" w:cs="Arial"/>
          <w:sz w:val="22"/>
          <w:szCs w:val="22"/>
        </w:rPr>
        <w:t>Limitation on liability</w:t>
      </w:r>
      <w:bookmarkEnd w:id="130"/>
      <w:bookmarkEnd w:id="131"/>
      <w:bookmarkEnd w:id="132"/>
      <w:bookmarkEnd w:id="133"/>
      <w:bookmarkEnd w:id="134"/>
    </w:p>
    <w:p w:rsidR="00A13E55" w:rsidRPr="00A13E55" w:rsidRDefault="00A13E55" w:rsidP="00295432">
      <w:pPr>
        <w:pStyle w:val="Heading4"/>
        <w:numPr>
          <w:ilvl w:val="0"/>
          <w:numId w:val="0"/>
        </w:numPr>
        <w:spacing w:after="120" w:line="240" w:lineRule="auto"/>
        <w:jc w:val="left"/>
        <w:rPr>
          <w:rFonts w:ascii="Arial" w:hAnsi="Arial" w:cs="Arial"/>
          <w:sz w:val="22"/>
          <w:szCs w:val="22"/>
        </w:rPr>
      </w:pPr>
      <w:r w:rsidRPr="00A13E55">
        <w:rPr>
          <w:rFonts w:ascii="Arial" w:hAnsi="Arial" w:cs="Arial"/>
          <w:sz w:val="22"/>
          <w:szCs w:val="22"/>
        </w:rPr>
        <w:lastRenderedPageBreak/>
        <w:t xml:space="preserve">The Licensor is not obliged to do or refrain from doing anything under this document (including, without limitation, incur any liability) unless the Licensor’s liability is limited in the same manner as set out in clauses </w:t>
      </w:r>
      <w:r w:rsidRPr="00A13E55">
        <w:rPr>
          <w:rFonts w:ascii="Arial" w:hAnsi="Arial" w:cs="Arial"/>
          <w:sz w:val="22"/>
          <w:szCs w:val="22"/>
        </w:rPr>
        <w:fldChar w:fldCharType="begin"/>
      </w:r>
      <w:r w:rsidRPr="00A13E55">
        <w:rPr>
          <w:rFonts w:ascii="Arial" w:hAnsi="Arial" w:cs="Arial"/>
          <w:sz w:val="22"/>
          <w:szCs w:val="22"/>
        </w:rPr>
        <w:instrText xml:space="preserve"> REF _Ref454290029 \n \h  \* MERGEFORMAT </w:instrText>
      </w:r>
      <w:r w:rsidRPr="00A13E55">
        <w:rPr>
          <w:rFonts w:ascii="Arial" w:hAnsi="Arial" w:cs="Arial"/>
          <w:sz w:val="22"/>
          <w:szCs w:val="22"/>
        </w:rPr>
      </w:r>
      <w:r w:rsidRPr="00A13E55">
        <w:rPr>
          <w:rFonts w:ascii="Arial" w:hAnsi="Arial" w:cs="Arial"/>
          <w:sz w:val="22"/>
          <w:szCs w:val="22"/>
        </w:rPr>
        <w:fldChar w:fldCharType="separate"/>
      </w:r>
      <w:r w:rsidRPr="00A13E55">
        <w:rPr>
          <w:rFonts w:ascii="Arial" w:hAnsi="Arial" w:cs="Arial"/>
          <w:sz w:val="22"/>
          <w:szCs w:val="22"/>
        </w:rPr>
        <w:t>(b)</w:t>
      </w:r>
      <w:r w:rsidRPr="00A13E55">
        <w:rPr>
          <w:rFonts w:ascii="Arial" w:hAnsi="Arial" w:cs="Arial"/>
          <w:sz w:val="22"/>
          <w:szCs w:val="22"/>
        </w:rPr>
        <w:fldChar w:fldCharType="end"/>
      </w:r>
      <w:r w:rsidRPr="00A13E55">
        <w:rPr>
          <w:rFonts w:ascii="Arial" w:hAnsi="Arial" w:cs="Arial"/>
          <w:sz w:val="22"/>
          <w:szCs w:val="22"/>
        </w:rPr>
        <w:t xml:space="preserve"> to </w:t>
      </w:r>
      <w:r w:rsidRPr="00A13E55">
        <w:rPr>
          <w:rFonts w:ascii="Arial" w:hAnsi="Arial" w:cs="Arial"/>
          <w:sz w:val="22"/>
          <w:szCs w:val="22"/>
        </w:rPr>
        <w:fldChar w:fldCharType="begin"/>
      </w:r>
      <w:r w:rsidRPr="00A13E55">
        <w:rPr>
          <w:rFonts w:ascii="Arial" w:hAnsi="Arial" w:cs="Arial"/>
          <w:sz w:val="22"/>
          <w:szCs w:val="22"/>
        </w:rPr>
        <w:instrText xml:space="preserve"> REF _Ref383075835 \n \h  \* MERGEFORMAT </w:instrText>
      </w:r>
      <w:r w:rsidRPr="00A13E55">
        <w:rPr>
          <w:rFonts w:ascii="Arial" w:hAnsi="Arial" w:cs="Arial"/>
          <w:sz w:val="22"/>
          <w:szCs w:val="22"/>
        </w:rPr>
      </w:r>
      <w:r w:rsidRPr="00A13E55">
        <w:rPr>
          <w:rFonts w:ascii="Arial" w:hAnsi="Arial" w:cs="Arial"/>
          <w:sz w:val="22"/>
          <w:szCs w:val="22"/>
        </w:rPr>
        <w:fldChar w:fldCharType="separate"/>
      </w:r>
      <w:r w:rsidRPr="00A13E55">
        <w:rPr>
          <w:rFonts w:ascii="Arial" w:hAnsi="Arial" w:cs="Arial"/>
          <w:sz w:val="22"/>
          <w:szCs w:val="22"/>
        </w:rPr>
        <w:t>(e)</w:t>
      </w:r>
      <w:r w:rsidRPr="00A13E55">
        <w:rPr>
          <w:rFonts w:ascii="Arial" w:hAnsi="Arial" w:cs="Arial"/>
          <w:sz w:val="22"/>
          <w:szCs w:val="22"/>
        </w:rPr>
        <w:fldChar w:fldCharType="end"/>
      </w:r>
      <w:r w:rsidRPr="00A13E55">
        <w:rPr>
          <w:rFonts w:ascii="Arial" w:hAnsi="Arial" w:cs="Arial"/>
          <w:sz w:val="22"/>
          <w:szCs w:val="22"/>
        </w:rPr>
        <w:t>.</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35" w:name="_Toc138144359"/>
      <w:bookmarkStart w:id="136" w:name="_Toc139777246"/>
      <w:bookmarkStart w:id="137" w:name="_Toc165715688"/>
      <w:bookmarkStart w:id="138" w:name="_Toc165715857"/>
      <w:bookmarkStart w:id="139" w:name="_Ref383075290"/>
      <w:bookmarkStart w:id="140" w:name="_Ref383081784"/>
      <w:bookmarkStart w:id="141" w:name="_Ref398285118"/>
      <w:r w:rsidRPr="00A13E55">
        <w:rPr>
          <w:rFonts w:ascii="Arial" w:hAnsi="Arial" w:cs="Arial"/>
          <w:sz w:val="22"/>
          <w:szCs w:val="22"/>
        </w:rPr>
        <w:t>No authority</w:t>
      </w:r>
      <w:bookmarkEnd w:id="135"/>
      <w:bookmarkEnd w:id="136"/>
      <w:bookmarkEnd w:id="137"/>
      <w:bookmarkEnd w:id="138"/>
      <w:bookmarkEnd w:id="139"/>
      <w:bookmarkEnd w:id="140"/>
      <w:bookmarkEnd w:id="141"/>
    </w:p>
    <w:p w:rsidR="00A13E55" w:rsidRPr="00A13E55" w:rsidRDefault="00A13E55" w:rsidP="00295432">
      <w:pPr>
        <w:pStyle w:val="Heading4"/>
        <w:numPr>
          <w:ilvl w:val="0"/>
          <w:numId w:val="0"/>
        </w:numPr>
        <w:spacing w:after="120" w:line="240" w:lineRule="auto"/>
        <w:jc w:val="left"/>
        <w:rPr>
          <w:rFonts w:ascii="Arial" w:hAnsi="Arial" w:cs="Arial"/>
          <w:sz w:val="22"/>
          <w:szCs w:val="22"/>
        </w:rPr>
      </w:pPr>
      <w:r w:rsidRPr="00A13E55">
        <w:rPr>
          <w:rFonts w:ascii="Arial" w:hAnsi="Arial" w:cs="Arial"/>
          <w:sz w:val="22"/>
          <w:szCs w:val="22"/>
        </w:rPr>
        <w:t>No attorney, agent, receiver or receiver and manager appointed in accordance with this document has authority to act on behalf of the Licensor in a way which exposes the Licensor to any liability.</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42" w:name="_Ref383075835"/>
      <w:r w:rsidRPr="00A13E55">
        <w:rPr>
          <w:rFonts w:ascii="Arial" w:hAnsi="Arial" w:cs="Arial"/>
          <w:sz w:val="22"/>
          <w:szCs w:val="22"/>
        </w:rPr>
        <w:t>Representations</w:t>
      </w:r>
      <w:bookmarkEnd w:id="142"/>
    </w:p>
    <w:p w:rsidR="00A13E55" w:rsidRPr="00A13E55" w:rsidRDefault="00A13E55" w:rsidP="00295432">
      <w:pPr>
        <w:pStyle w:val="Heading4"/>
        <w:numPr>
          <w:ilvl w:val="0"/>
          <w:numId w:val="0"/>
        </w:numPr>
        <w:spacing w:after="120" w:line="240" w:lineRule="auto"/>
        <w:jc w:val="left"/>
        <w:rPr>
          <w:rFonts w:ascii="Arial" w:hAnsi="Arial" w:cs="Arial"/>
          <w:sz w:val="22"/>
          <w:szCs w:val="22"/>
        </w:rPr>
      </w:pPr>
      <w:r w:rsidRPr="00A13E55">
        <w:rPr>
          <w:rFonts w:ascii="Arial" w:hAnsi="Arial" w:cs="Arial"/>
          <w:sz w:val="22"/>
          <w:szCs w:val="22"/>
        </w:rPr>
        <w:t xml:space="preserve">If, whether by the express provisions of this document or by implication of law, the Licensor makes or is taken to have made any representation or warranty then, except for the representations and warranties that can only be within the Licensor’s actual corporate knowledge, those representations and warranties are taken to have been made by the Trustee. </w:t>
      </w:r>
      <w:r w:rsidRPr="00A13E55">
        <w:rPr>
          <w:rFonts w:ascii="Arial" w:hAnsi="Arial"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43" w:name="_Ref398285193"/>
      <w:bookmarkStart w:id="144" w:name="_Ref454288850"/>
      <w:bookmarkStart w:id="145" w:name="_Toc454290308"/>
      <w:bookmarkStart w:id="146" w:name="_Toc495525234"/>
      <w:bookmarkEnd w:id="128"/>
      <w:bookmarkEnd w:id="129"/>
      <w:r w:rsidRPr="00295432">
        <w:rPr>
          <w:rFonts w:ascii="Arial" w:hAnsi="Arial" w:cs="Arial"/>
          <w:b/>
          <w:sz w:val="22"/>
          <w:szCs w:val="22"/>
        </w:rPr>
        <w:t>Limitation of Liability (Licensor: BNY Trust Company of Australia Limited \\ Trust: Meridian Investments</w:t>
      </w:r>
      <w:bookmarkEnd w:id="143"/>
      <w:r w:rsidRPr="00295432">
        <w:rPr>
          <w:rFonts w:ascii="Arial" w:hAnsi="Arial" w:cs="Arial"/>
          <w:b/>
          <w:sz w:val="22"/>
          <w:szCs w:val="22"/>
        </w:rPr>
        <w:t>)</w:t>
      </w:r>
      <w:bookmarkEnd w:id="144"/>
      <w:bookmarkEnd w:id="145"/>
      <w:bookmarkEnd w:id="146"/>
    </w:p>
    <w:p w:rsidR="00A13E55" w:rsidRPr="00A13E55" w:rsidRDefault="00A13E55" w:rsidP="00295432">
      <w:pPr>
        <w:spacing w:after="120"/>
        <w:rPr>
          <w:rFonts w:cs="Arial"/>
          <w:b/>
          <w:sz w:val="22"/>
          <w:szCs w:val="22"/>
        </w:rPr>
      </w:pPr>
      <w:r w:rsidRPr="00A13E55">
        <w:rPr>
          <w:rFonts w:cs="Arial"/>
          <w:sz w:val="22"/>
          <w:szCs w:val="22"/>
        </w:rPr>
        <w:t xml:space="preserve">If the Principal is BNY Trust Company of Australia Limited </w:t>
      </w:r>
      <w:r w:rsidRPr="00A13E55">
        <w:rPr>
          <w:rFonts w:cs="Arial"/>
          <w:b/>
          <w:sz w:val="22"/>
          <w:szCs w:val="22"/>
        </w:rPr>
        <w:t xml:space="preserve">and </w:t>
      </w:r>
      <w:r w:rsidRPr="00A13E55">
        <w:rPr>
          <w:rFonts w:cs="Arial"/>
          <w:sz w:val="22"/>
          <w:szCs w:val="22"/>
        </w:rPr>
        <w:t>the Trust is Meridian Investments,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Definitions</w:t>
      </w:r>
    </w:p>
    <w:p w:rsidR="00A13E55" w:rsidRPr="00A13E55" w:rsidRDefault="00A13E55" w:rsidP="00295432">
      <w:pPr>
        <w:spacing w:after="120"/>
        <w:rPr>
          <w:rFonts w:cs="Arial"/>
          <w:sz w:val="22"/>
          <w:szCs w:val="22"/>
        </w:rPr>
      </w:pPr>
      <w:r w:rsidRPr="00A13E55">
        <w:rPr>
          <w:rFonts w:cs="Arial"/>
          <w:sz w:val="22"/>
          <w:szCs w:val="22"/>
        </w:rPr>
        <w:t xml:space="preserve">In this </w:t>
      </w:r>
      <w:r w:rsidRPr="00A13E55">
        <w:rPr>
          <w:rFonts w:cs="Arial"/>
          <w:b/>
          <w:sz w:val="22"/>
          <w:szCs w:val="22"/>
        </w:rPr>
        <w:t>clause</w:t>
      </w:r>
      <w:r w:rsidRPr="00A13E55">
        <w:rPr>
          <w:rFonts w:cs="Arial"/>
          <w:sz w:val="22"/>
          <w:szCs w:val="22"/>
        </w:rPr>
        <w:t>:</w:t>
      </w:r>
    </w:p>
    <w:p w:rsidR="00A13E55" w:rsidRPr="00A13E55" w:rsidRDefault="00A13E55" w:rsidP="00295432">
      <w:pPr>
        <w:spacing w:after="120"/>
        <w:rPr>
          <w:rFonts w:cs="Arial"/>
          <w:sz w:val="22"/>
          <w:szCs w:val="22"/>
        </w:rPr>
      </w:pPr>
      <w:r w:rsidRPr="00A13E55">
        <w:rPr>
          <w:rFonts w:cs="Arial"/>
          <w:b/>
          <w:sz w:val="22"/>
          <w:szCs w:val="22"/>
        </w:rPr>
        <w:t xml:space="preserve">Trust </w:t>
      </w:r>
      <w:r w:rsidRPr="00A13E55">
        <w:rPr>
          <w:rFonts w:cs="Arial"/>
          <w:sz w:val="22"/>
          <w:szCs w:val="22"/>
        </w:rPr>
        <w:t>means Meridian Investment Trust No 1, Meridian Investment Trust No 2, Meridian Investment Trust No 3, Meridian Investment Trust No 4, Meridian Investment Trust No 5 and Meridian Investment Trust No 6 or any of them (as the case requires).</w:t>
      </w:r>
    </w:p>
    <w:p w:rsidR="00A13E55" w:rsidRPr="00A13E55" w:rsidRDefault="00A13E55" w:rsidP="00295432">
      <w:pPr>
        <w:spacing w:after="120"/>
        <w:rPr>
          <w:rFonts w:cs="Arial"/>
          <w:sz w:val="22"/>
          <w:szCs w:val="22"/>
        </w:rPr>
      </w:pPr>
      <w:r w:rsidRPr="00A13E55">
        <w:rPr>
          <w:rFonts w:cs="Arial"/>
          <w:b/>
          <w:sz w:val="22"/>
          <w:szCs w:val="22"/>
        </w:rPr>
        <w:t xml:space="preserve">Trust Document </w:t>
      </w:r>
      <w:r w:rsidRPr="00A13E55">
        <w:rPr>
          <w:rFonts w:cs="Arial"/>
          <w:sz w:val="22"/>
          <w:szCs w:val="22"/>
        </w:rPr>
        <w:t>means the documents governing the Trust.</w:t>
      </w:r>
    </w:p>
    <w:p w:rsidR="00A13E55" w:rsidRPr="00A13E55" w:rsidRDefault="00A13E55" w:rsidP="00295432">
      <w:pPr>
        <w:spacing w:after="120"/>
        <w:rPr>
          <w:rFonts w:cs="Arial"/>
          <w:sz w:val="22"/>
          <w:szCs w:val="22"/>
        </w:rPr>
      </w:pPr>
      <w:r w:rsidRPr="00A13E55">
        <w:rPr>
          <w:rFonts w:cs="Arial"/>
          <w:b/>
          <w:sz w:val="22"/>
          <w:szCs w:val="22"/>
        </w:rPr>
        <w:t>Trust Manager</w:t>
      </w:r>
      <w:r w:rsidRPr="00A13E55">
        <w:rPr>
          <w:rFonts w:cs="Arial"/>
          <w:sz w:val="22"/>
          <w:szCs w:val="22"/>
        </w:rPr>
        <w:t xml:space="preserve"> means the manager of the Trust.</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Principal’s capacity</w:t>
      </w:r>
    </w:p>
    <w:p w:rsidR="00A13E55" w:rsidRPr="00A13E55" w:rsidRDefault="00A13E55" w:rsidP="00295432">
      <w:pPr>
        <w:spacing w:after="120"/>
        <w:rPr>
          <w:rFonts w:cs="Arial"/>
          <w:sz w:val="22"/>
          <w:szCs w:val="22"/>
        </w:rPr>
      </w:pPr>
      <w:r w:rsidRPr="00A13E55">
        <w:rPr>
          <w:rFonts w:cs="Arial"/>
          <w:sz w:val="22"/>
          <w:szCs w:val="22"/>
        </w:rPr>
        <w:t xml:space="preserve">The Principal </w:t>
      </w:r>
      <w:proofErr w:type="gramStart"/>
      <w:r w:rsidRPr="00A13E55">
        <w:rPr>
          <w:rFonts w:cs="Arial"/>
          <w:sz w:val="22"/>
          <w:szCs w:val="22"/>
        </w:rPr>
        <w:t>enters into</w:t>
      </w:r>
      <w:proofErr w:type="gramEnd"/>
      <w:r w:rsidRPr="00A13E55">
        <w:rPr>
          <w:rFonts w:cs="Arial"/>
          <w:sz w:val="22"/>
          <w:szCs w:val="22"/>
        </w:rPr>
        <w:t xml:space="preserve"> this document only in the Principal’s capacity as trustee of the Trust and in no other capacity.</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Enforcement of liability against Trust assets only</w:t>
      </w:r>
    </w:p>
    <w:p w:rsidR="00A13E55" w:rsidRPr="00A13E55" w:rsidRDefault="00A13E55" w:rsidP="00295432">
      <w:pPr>
        <w:pStyle w:val="Heading5"/>
        <w:numPr>
          <w:ilvl w:val="4"/>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Except to the extent expressly provided by clause </w:t>
      </w:r>
      <w:r w:rsidRPr="00A13E55">
        <w:rPr>
          <w:rFonts w:ascii="Arial" w:hAnsi="Arial" w:cs="Arial"/>
          <w:sz w:val="22"/>
          <w:szCs w:val="22"/>
        </w:rPr>
        <w:fldChar w:fldCharType="begin"/>
      </w:r>
      <w:r w:rsidRPr="00A13E55">
        <w:rPr>
          <w:rFonts w:ascii="Arial" w:hAnsi="Arial" w:cs="Arial"/>
          <w:sz w:val="22"/>
          <w:szCs w:val="22"/>
        </w:rPr>
        <w:instrText xml:space="preserve"> REF _Ref233797886 \r \h  \* MERGEFORMAT </w:instrText>
      </w:r>
      <w:r w:rsidRPr="00A13E55">
        <w:rPr>
          <w:rFonts w:ascii="Arial" w:hAnsi="Arial" w:cs="Arial"/>
          <w:sz w:val="22"/>
          <w:szCs w:val="22"/>
        </w:rPr>
      </w:r>
      <w:r w:rsidRPr="00A13E55">
        <w:rPr>
          <w:rFonts w:ascii="Arial" w:hAnsi="Arial" w:cs="Arial"/>
          <w:sz w:val="22"/>
          <w:szCs w:val="22"/>
        </w:rPr>
        <w:fldChar w:fldCharType="separate"/>
      </w:r>
      <w:r w:rsidRPr="00A13E55">
        <w:rPr>
          <w:rFonts w:ascii="Arial" w:hAnsi="Arial" w:cs="Arial"/>
          <w:sz w:val="22"/>
          <w:szCs w:val="22"/>
        </w:rPr>
        <w:t>(e)</w:t>
      </w:r>
      <w:r w:rsidRPr="00A13E55">
        <w:rPr>
          <w:rFonts w:ascii="Arial" w:hAnsi="Arial" w:cs="Arial"/>
          <w:sz w:val="22"/>
          <w:szCs w:val="22"/>
        </w:rPr>
        <w:fldChar w:fldCharType="end"/>
      </w:r>
      <w:r w:rsidRPr="00A13E55">
        <w:rPr>
          <w:rFonts w:ascii="Arial" w:hAnsi="Arial" w:cs="Arial"/>
          <w:sz w:val="22"/>
          <w:szCs w:val="22"/>
        </w:rPr>
        <w:t>:</w:t>
      </w:r>
    </w:p>
    <w:p w:rsidR="00A13E55" w:rsidRPr="00A13E55" w:rsidRDefault="00A13E55" w:rsidP="00295432">
      <w:pPr>
        <w:pStyle w:val="Heading5"/>
        <w:numPr>
          <w:ilvl w:val="5"/>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a liability or obligation arising under or in connection with this document or the Trust is limited to and can be enforced against the Principal only to the extent to which it can be satisfied out of the assets of the Trust out of which the Principal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for that liability;</w:t>
      </w:r>
    </w:p>
    <w:p w:rsidR="00A13E55" w:rsidRPr="00A13E55" w:rsidRDefault="00A13E55" w:rsidP="00295432">
      <w:pPr>
        <w:pStyle w:val="Heading5"/>
        <w:numPr>
          <w:ilvl w:val="5"/>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the Principal will have not personal liability to any other party to this document and the other parties waive their rights and release the Principal from any personal liability; and</w:t>
      </w:r>
    </w:p>
    <w:p w:rsidR="00A13E55" w:rsidRPr="00A13E55" w:rsidRDefault="00A13E55" w:rsidP="00295432">
      <w:pPr>
        <w:pStyle w:val="Heading5"/>
        <w:numPr>
          <w:ilvl w:val="5"/>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this limitation of the Principal’s liability applies despite any other provision of this document and extends to all liabilities and obligations of, undertaken or incurred by, or devolving on, the Principal arising from, or in any way connected with, any conduct, omission, representation, warranty, agreement, transaction or other matter or thing under or related to this document.</w:t>
      </w:r>
    </w:p>
    <w:p w:rsidR="00A13E55" w:rsidRPr="00A13E55" w:rsidRDefault="00A13E55" w:rsidP="00295432">
      <w:pPr>
        <w:pStyle w:val="Heading5"/>
        <w:numPr>
          <w:ilvl w:val="4"/>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The Principal is not obliged to do anything or refrain from doing anything under or in connection with this document (including incur a liability) unless the Principal’s liability is limited in the same manner as set out in this clause or otherwise in a manner satisfactory to the Principal (in the Principal’s absolute discretion).</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Claims against Principal</w:t>
      </w:r>
    </w:p>
    <w:p w:rsidR="00A13E55" w:rsidRPr="00A13E55" w:rsidRDefault="00A13E55" w:rsidP="00295432">
      <w:pPr>
        <w:spacing w:after="120"/>
        <w:rPr>
          <w:rFonts w:cs="Arial"/>
          <w:sz w:val="22"/>
          <w:szCs w:val="22"/>
        </w:rPr>
      </w:pPr>
      <w:r w:rsidRPr="00A13E55">
        <w:rPr>
          <w:rFonts w:cs="Arial"/>
          <w:sz w:val="22"/>
          <w:szCs w:val="22"/>
        </w:rPr>
        <w:lastRenderedPageBreak/>
        <w:t>The parties other than the Principal may not sue the Principal in any capacity other than as trustee of the Trust, including seeking the appointment of a receiver, or a liquidator, an administrator or any similar person to the Principal or prove in any liquidation, administration or arrangements of or affecting the Principal.</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47" w:name="_Ref233797886"/>
      <w:r w:rsidRPr="00A13E55">
        <w:rPr>
          <w:rFonts w:ascii="Arial" w:hAnsi="Arial" w:cs="Arial"/>
          <w:sz w:val="22"/>
          <w:szCs w:val="22"/>
        </w:rPr>
        <w:t>Breach</w:t>
      </w:r>
      <w:bookmarkEnd w:id="147"/>
    </w:p>
    <w:p w:rsidR="00A13E55" w:rsidRPr="00A13E55" w:rsidRDefault="00A13E55" w:rsidP="00295432">
      <w:pPr>
        <w:spacing w:after="120"/>
        <w:rPr>
          <w:rFonts w:cs="Arial"/>
          <w:sz w:val="22"/>
          <w:szCs w:val="22"/>
        </w:rPr>
      </w:pPr>
      <w:r w:rsidRPr="00A13E55">
        <w:rPr>
          <w:rFonts w:cs="Arial"/>
          <w:sz w:val="22"/>
          <w:szCs w:val="22"/>
        </w:rPr>
        <w:t>The provisions of this clause limiting the Principal’s liability does not apply to any liability or obligation of the Principal to the extent that it is not satisfied because under this document or any other Trust Document or by operation of law there is a reduction in the extent of the Principal’s indemnification out of the assets of the Trust, as a result of the Principal’s fraud, gross negligence or wilful misconduct.  In no circumstances, however, will the Principal be personally liable for any indirect, incidental, consequential or special damages (including, without limitation, lost profits) of any form incurred by any person or entity, whether or not foreseeable and regardless of the type of action in which such a claim may be brought (except to the extent that there is a determination by a relevant court of fraud by the Principal).</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Actions or omissions</w:t>
      </w:r>
    </w:p>
    <w:p w:rsidR="00A13E55" w:rsidRPr="00A13E55" w:rsidRDefault="00A13E55" w:rsidP="00295432">
      <w:pPr>
        <w:spacing w:after="120"/>
        <w:rPr>
          <w:rFonts w:cs="Arial"/>
          <w:sz w:val="22"/>
          <w:szCs w:val="22"/>
        </w:rPr>
      </w:pPr>
      <w:r w:rsidRPr="00A13E55">
        <w:rPr>
          <w:rFonts w:cs="Arial"/>
          <w:sz w:val="22"/>
          <w:szCs w:val="22"/>
        </w:rPr>
        <w:t>The parties agree that:</w:t>
      </w:r>
    </w:p>
    <w:p w:rsidR="00A13E55" w:rsidRPr="00A13E55" w:rsidRDefault="00A13E55" w:rsidP="00295432">
      <w:pPr>
        <w:pStyle w:val="Heading5"/>
        <w:numPr>
          <w:ilvl w:val="4"/>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the Trust Manager and other persons are responsible under this document and the other Trust Documents in relation to the Trust for performing a variety of obligations relating to the Trust;</w:t>
      </w:r>
    </w:p>
    <w:p w:rsidR="00A13E55" w:rsidRPr="00A13E55" w:rsidRDefault="00A13E55" w:rsidP="00295432">
      <w:pPr>
        <w:pStyle w:val="Heading5"/>
        <w:numPr>
          <w:ilvl w:val="4"/>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no act or omission of the Principal constitutes fraud, gross negligence or wilful misconduct of the Principal to the extent to which the act or omission was caused or contributed to by any failure of the Trust Manager or any other person to fulfil the Principal’s obligations relating to the Trust or by any other act or omission of the Trust Manager or any other person or any of their respective agents or contractors; and</w:t>
      </w:r>
    </w:p>
    <w:p w:rsidR="00A13E55" w:rsidRPr="00A13E55" w:rsidRDefault="00A13E55" w:rsidP="00295432">
      <w:pPr>
        <w:pStyle w:val="Heading5"/>
        <w:numPr>
          <w:ilvl w:val="4"/>
          <w:numId w:val="34"/>
        </w:numPr>
        <w:tabs>
          <w:tab w:val="left" w:pos="1418"/>
        </w:tabs>
        <w:spacing w:after="120" w:line="240" w:lineRule="auto"/>
        <w:ind w:left="0" w:firstLine="0"/>
        <w:jc w:val="left"/>
        <w:rPr>
          <w:rFonts w:ascii="Arial" w:hAnsi="Arial" w:cs="Arial"/>
          <w:sz w:val="22"/>
          <w:szCs w:val="22"/>
        </w:rPr>
      </w:pPr>
      <w:r w:rsidRPr="00A13E55">
        <w:rPr>
          <w:rFonts w:ascii="Arial" w:hAnsi="Arial" w:cs="Arial"/>
          <w:sz w:val="22"/>
          <w:szCs w:val="22"/>
        </w:rPr>
        <w:t>no attorney, agent or other person appointed in accordance with this document has authority to act on behalf of the Principal in a way which exposes the Principal to any personal liability and no act or omission of such a person will be considered fraud, gross negligence or wilful misconduct of the Principal.</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No personal liability for force majeure</w:t>
      </w:r>
    </w:p>
    <w:p w:rsidR="00A13E55" w:rsidRPr="00A13E55" w:rsidRDefault="00A13E55" w:rsidP="00295432">
      <w:pPr>
        <w:spacing w:after="120"/>
        <w:rPr>
          <w:rFonts w:cs="Arial"/>
          <w:sz w:val="22"/>
          <w:szCs w:val="22"/>
        </w:rPr>
      </w:pPr>
      <w:r w:rsidRPr="00A13E55">
        <w:rPr>
          <w:rFonts w:cs="Arial"/>
          <w:sz w:val="22"/>
          <w:szCs w:val="22"/>
        </w:rPr>
        <w:t>In no event will the Principal be personally liable for any failure or delay in the performance of the Principal’s obligations under this document or any Trust Document because of circumstances beyond the Principal’s control including, but not limited to, acts of God, flood, war (whether declared or undeclared), terrorism, fire, riot, embargo, labour dispute, any statute, ordinance, code or other law which restricts or prohibits the Principal from performing the Principal’s obligations under this document or any Trust Document, the inability to obtain or the failure of equipment or the interruption of communications or computer facilities to the extent, in each case, that these occurrences are beyond the control of the Principal and any other causes beyond the Principal’s control.</w:t>
      </w:r>
      <w:r w:rsidRPr="00A13E55">
        <w:rPr>
          <w:rFonts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48" w:name="_Ref454289036"/>
      <w:bookmarkStart w:id="149" w:name="_Toc454290309"/>
      <w:bookmarkStart w:id="150" w:name="_Toc495525235"/>
      <w:r w:rsidRPr="00295432">
        <w:rPr>
          <w:rFonts w:ascii="Arial" w:hAnsi="Arial" w:cs="Arial"/>
          <w:b/>
          <w:sz w:val="22"/>
          <w:szCs w:val="22"/>
        </w:rPr>
        <w:t>Limitation of Liability (Licensor: Mirvac Retail Sub SPV Pty Limited \\ Trust: Mirvac Retail Sub Trust No. 2)</w:t>
      </w:r>
      <w:bookmarkEnd w:id="148"/>
      <w:bookmarkEnd w:id="149"/>
      <w:bookmarkEnd w:id="150"/>
    </w:p>
    <w:p w:rsidR="00A13E55" w:rsidRPr="00A13E55" w:rsidRDefault="00A13E55" w:rsidP="00295432">
      <w:pPr>
        <w:spacing w:after="120"/>
        <w:rPr>
          <w:rFonts w:cs="Arial"/>
          <w:b/>
          <w:sz w:val="22"/>
          <w:szCs w:val="22"/>
        </w:rPr>
      </w:pPr>
      <w:r w:rsidRPr="00A13E55">
        <w:rPr>
          <w:rFonts w:cs="Arial"/>
          <w:sz w:val="22"/>
          <w:szCs w:val="22"/>
        </w:rPr>
        <w:t>If the Principal is Mirvac Retail Sub SPV Pty Limited</w:t>
      </w:r>
      <w:r w:rsidRPr="00A13E55">
        <w:rPr>
          <w:rFonts w:cs="Arial"/>
          <w:b/>
          <w:sz w:val="22"/>
          <w:szCs w:val="22"/>
        </w:rPr>
        <w:t xml:space="preserve"> and </w:t>
      </w:r>
      <w:r w:rsidRPr="00A13E55">
        <w:rPr>
          <w:rFonts w:cs="Arial"/>
          <w:sz w:val="22"/>
          <w:szCs w:val="22"/>
        </w:rPr>
        <w:t>the Trust is Mirvac Retail Sub Trust No 2, this clause applies</w:t>
      </w:r>
      <w:r w:rsidRPr="00A13E55">
        <w:rPr>
          <w:rFonts w:cs="Arial"/>
          <w:b/>
          <w:sz w:val="22"/>
          <w:szCs w:val="22"/>
        </w:rPr>
        <w:t>.</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Mirvac Retail Sub SPV Pty Limited </w:t>
      </w:r>
      <w:r w:rsidRPr="00A13E55">
        <w:rPr>
          <w:rFonts w:ascii="Arial" w:hAnsi="Arial" w:cs="Arial"/>
          <w:b/>
          <w:sz w:val="22"/>
          <w:szCs w:val="22"/>
        </w:rPr>
        <w:t>(Trustee)</w:t>
      </w:r>
      <w:r w:rsidRPr="00A13E55">
        <w:rPr>
          <w:rFonts w:ascii="Arial" w:hAnsi="Arial" w:cs="Arial"/>
          <w:sz w:val="22"/>
          <w:szCs w:val="22"/>
        </w:rPr>
        <w:t xml:space="preserv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in its capacity as Trustee of Mirvac Retail Sub Trust No. 2 </w:t>
      </w:r>
      <w:r w:rsidRPr="00A13E55">
        <w:rPr>
          <w:rFonts w:ascii="Arial" w:hAnsi="Arial" w:cs="Arial"/>
          <w:b/>
          <w:sz w:val="22"/>
          <w:szCs w:val="22"/>
        </w:rPr>
        <w:t xml:space="preserve">(Trust) </w:t>
      </w:r>
      <w:r w:rsidRPr="00A13E55">
        <w:rPr>
          <w:rFonts w:ascii="Arial" w:hAnsi="Arial" w:cs="Arial"/>
          <w:sz w:val="22"/>
          <w:szCs w:val="22"/>
        </w:rPr>
        <w:t xml:space="preserve">constituted under the trust deed settling the Trust dated 22 May 2014 </w:t>
      </w:r>
      <w:r w:rsidRPr="00A13E55">
        <w:rPr>
          <w:rFonts w:ascii="Arial" w:hAnsi="Arial" w:cs="Arial"/>
          <w:b/>
          <w:sz w:val="22"/>
          <w:szCs w:val="22"/>
        </w:rPr>
        <w:t>(Trust Deed)</w:t>
      </w:r>
      <w:r w:rsidRPr="00A13E55">
        <w:rPr>
          <w:rFonts w:ascii="Arial" w:hAnsi="Arial" w:cs="Arial"/>
          <w:sz w:val="22"/>
          <w:szCs w:val="22"/>
        </w:rPr>
        <w:t xml:space="preserve"> and in no other capacity. A liability arising under or in connection with this document is limited and can be enforced against the Trustee only to the extent to which the </w:t>
      </w:r>
      <w:r w:rsidRPr="00A13E55">
        <w:rPr>
          <w:rFonts w:ascii="Arial" w:hAnsi="Arial" w:cs="Arial"/>
          <w:sz w:val="22"/>
          <w:szCs w:val="22"/>
        </w:rPr>
        <w:lastRenderedPageBreak/>
        <w:t xml:space="preserve">Trustee, having sought indemnification,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in respect of that liability out of the assets of the Trust. This limitation of the Trustee liability applies despite any other provision of this document and extends to all liabilities and obligations of the Trustee in any way connected with any representation, warranty, conduct, omission, agreement or transaction related to this document.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No party to this document or any person claiming through or on behalf of them will be entitled to: </w:t>
      </w:r>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r w:rsidRPr="00A13E55">
        <w:rPr>
          <w:rFonts w:ascii="Arial" w:hAnsi="Arial" w:cs="Arial"/>
          <w:sz w:val="22"/>
          <w:szCs w:val="22"/>
        </w:rPr>
        <w:t xml:space="preserve">claim from or commence proceedings against the Trustee in respect of any liability in any capacity other than as the Trustee of the Trust; </w:t>
      </w:r>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r w:rsidRPr="00A13E55">
        <w:rPr>
          <w:rFonts w:ascii="Arial" w:hAnsi="Arial" w:cs="Arial"/>
          <w:sz w:val="22"/>
          <w:szCs w:val="22"/>
        </w:rPr>
        <w:t xml:space="preserve">seek the appointment of a receiver, receiver and manager, liquidator, an administrator or any similar office-holder to the Trustee, or prove in any liquidation, administration or arrangement of or affecting the Trustee, except in relation to the assets of the Trust; or </w:t>
      </w:r>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r w:rsidRPr="00A13E55">
        <w:rPr>
          <w:rFonts w:ascii="Arial" w:hAnsi="Arial" w:cs="Arial"/>
          <w:sz w:val="22"/>
          <w:szCs w:val="22"/>
        </w:rPr>
        <w:t xml:space="preserve">enforce or seek to enforce any judgment in respect of a liability under this document or otherwise against the Trustee in any capacity other than as Trustee of the Trust.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napToGrid w:val="0"/>
          <w:sz w:val="22"/>
          <w:szCs w:val="22"/>
        </w:rPr>
        <w:t xml:space="preserve">The provisions of this clause shall </w:t>
      </w:r>
      <w:r w:rsidRPr="00A13E55">
        <w:rPr>
          <w:rFonts w:ascii="Arial" w:hAnsi="Arial" w:cs="Arial"/>
          <w:sz w:val="22"/>
          <w:szCs w:val="22"/>
        </w:rPr>
        <w:t xml:space="preserve">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Nothing in paragraph (c) will make the Trustee liable to any claim for an amount greater than the amount which the Lessee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The Trustee is not obliged to do or refrain from doing anything under this document (including incur any liability) unless its liability is limited in the same manner as set out in paragraphs (a) to (d) of this clause.</w:t>
      </w:r>
      <w:r w:rsidRPr="00A13E55">
        <w:rPr>
          <w:rFonts w:ascii="Arial" w:hAnsi="Arial" w:cs="Arial"/>
          <w:sz w:val="22"/>
          <w:szCs w:val="22"/>
        </w:rPr>
        <w:br/>
      </w:r>
    </w:p>
    <w:p w:rsidR="00A13E55" w:rsidRPr="00A13E55" w:rsidRDefault="00A13E55" w:rsidP="00295432">
      <w:pPr>
        <w:pStyle w:val="Heading2"/>
        <w:keepNext/>
        <w:numPr>
          <w:ilvl w:val="1"/>
          <w:numId w:val="34"/>
        </w:numPr>
        <w:tabs>
          <w:tab w:val="num" w:pos="992"/>
        </w:tabs>
        <w:spacing w:after="120" w:line="240" w:lineRule="auto"/>
        <w:ind w:left="0" w:firstLine="0"/>
        <w:jc w:val="left"/>
        <w:rPr>
          <w:rFonts w:ascii="Arial" w:hAnsi="Arial" w:cs="Arial"/>
          <w:sz w:val="22"/>
          <w:szCs w:val="22"/>
        </w:rPr>
      </w:pPr>
      <w:bookmarkStart w:id="151" w:name="_Ref453943383"/>
      <w:bookmarkStart w:id="152" w:name="_Toc454290311"/>
      <w:bookmarkStart w:id="153" w:name="_Toc495525236"/>
      <w:r w:rsidRPr="00A13E55">
        <w:rPr>
          <w:rFonts w:ascii="Arial" w:hAnsi="Arial" w:cs="Arial"/>
          <w:sz w:val="22"/>
          <w:szCs w:val="22"/>
        </w:rPr>
        <w:t>Limitation of Liability</w:t>
      </w:r>
      <w:bookmarkEnd w:id="151"/>
      <w:bookmarkEnd w:id="152"/>
      <w:r w:rsidRPr="00A13E55">
        <w:rPr>
          <w:rFonts w:ascii="Arial" w:hAnsi="Arial" w:cs="Arial"/>
          <w:sz w:val="22"/>
          <w:szCs w:val="22"/>
        </w:rPr>
        <w:t xml:space="preserve"> (Licensor: Mirvac Retail Sub SPV Pty Limited \\ Trust: Mirvac Retail Sub Trust No.4)</w:t>
      </w:r>
      <w:bookmarkEnd w:id="153"/>
    </w:p>
    <w:p w:rsidR="00A13E55" w:rsidRPr="00A13E55" w:rsidRDefault="00A13E55" w:rsidP="00295432">
      <w:pPr>
        <w:spacing w:after="120"/>
        <w:rPr>
          <w:rFonts w:cs="Arial"/>
          <w:b/>
          <w:sz w:val="22"/>
          <w:szCs w:val="22"/>
        </w:rPr>
      </w:pPr>
      <w:bookmarkStart w:id="154" w:name="Paragraph_348"/>
      <w:r w:rsidRPr="00A13E55">
        <w:rPr>
          <w:rFonts w:cs="Arial"/>
          <w:sz w:val="22"/>
          <w:szCs w:val="22"/>
        </w:rPr>
        <w:t>If the Principal is Mirvac Retail Sub SPV Pty Limited</w:t>
      </w:r>
      <w:r w:rsidRPr="00A13E55">
        <w:rPr>
          <w:rFonts w:cs="Arial"/>
          <w:b/>
          <w:sz w:val="22"/>
          <w:szCs w:val="22"/>
        </w:rPr>
        <w:t xml:space="preserve"> and </w:t>
      </w:r>
      <w:r w:rsidRPr="00A13E55">
        <w:rPr>
          <w:rFonts w:cs="Arial"/>
          <w:sz w:val="22"/>
          <w:szCs w:val="22"/>
        </w:rPr>
        <w:t>the Trust is Mirvac Retail Sub Trust No 4,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The Principal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in its capacity as Trustee of the Trust constituted under the Trust Deed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154"/>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bookmarkStart w:id="155" w:name="Paragraph_350"/>
      <w:r w:rsidRPr="00A13E55">
        <w:rPr>
          <w:rFonts w:ascii="Arial" w:hAnsi="Arial" w:cs="Arial"/>
          <w:sz w:val="22"/>
          <w:szCs w:val="22"/>
        </w:rPr>
        <w:t>No party to this document or any person claiming through or on behalf of them will be entitled to:</w:t>
      </w:r>
      <w:bookmarkEnd w:id="155"/>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bookmarkStart w:id="156" w:name="Paragraph_351"/>
      <w:r w:rsidRPr="00A13E55">
        <w:rPr>
          <w:rFonts w:ascii="Arial" w:hAnsi="Arial" w:cs="Arial"/>
          <w:sz w:val="22"/>
          <w:szCs w:val="22"/>
        </w:rPr>
        <w:t>claim from or commence proceedings against the Trustee in respect of any liability in any capacity other than as the responsible entity or trustee of the Trust;</w:t>
      </w:r>
      <w:bookmarkEnd w:id="156"/>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bookmarkStart w:id="157" w:name="Paragraph_477"/>
      <w:r w:rsidRPr="00A13E55">
        <w:rPr>
          <w:rFonts w:ascii="Arial" w:hAnsi="Arial" w:cs="Arial"/>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bookmarkEnd w:id="157"/>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bookmarkStart w:id="158" w:name="Paragraph_354"/>
      <w:r w:rsidRPr="00A13E55">
        <w:rPr>
          <w:rFonts w:ascii="Arial" w:hAnsi="Arial" w:cs="Arial"/>
          <w:sz w:val="22"/>
          <w:szCs w:val="22"/>
        </w:rPr>
        <w:lastRenderedPageBreak/>
        <w:t>enforce or seek to enforce any judgment in respect of a liability under this document or otherwise against the Trustee in any capacity other than as responsible entity or trustee of the Trust.</w:t>
      </w:r>
      <w:bookmarkEnd w:id="158"/>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bookmarkStart w:id="159" w:name="Paragraph_355"/>
      <w:r w:rsidRPr="00A13E55">
        <w:rPr>
          <w:rFonts w:ascii="Arial" w:hAnsi="Arial" w:cs="Arial"/>
          <w:snapToGrid w:val="0"/>
          <w:sz w:val="22"/>
          <w:szCs w:val="22"/>
        </w:rPr>
        <w:t xml:space="preserve">The provisions of this clause shall not </w:t>
      </w:r>
      <w:r w:rsidRPr="00A13E55">
        <w:rPr>
          <w:rFonts w:ascii="Arial" w:hAnsi="Arial" w:cs="Arial"/>
          <w:sz w:val="22"/>
          <w:szCs w:val="22"/>
        </w:rPr>
        <w:t xml:space="preserve">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responsible entity or trustee of the Trust.  Nothing in paragraph </w:t>
      </w:r>
      <w:r w:rsidRPr="00A13E55">
        <w:rPr>
          <w:rFonts w:ascii="Arial" w:hAnsi="Arial" w:cs="Arial"/>
          <w:sz w:val="22"/>
          <w:szCs w:val="22"/>
        </w:rPr>
        <w:fldChar w:fldCharType="begin"/>
      </w:r>
      <w:r w:rsidRPr="00A13E55">
        <w:rPr>
          <w:rFonts w:ascii="Arial" w:hAnsi="Arial" w:cs="Arial"/>
          <w:sz w:val="22"/>
          <w:szCs w:val="22"/>
        </w:rPr>
        <w:instrText xml:space="preserve"> REF Paragraph_355 \n \h  \* MERGEFORMAT </w:instrText>
      </w:r>
      <w:r w:rsidRPr="00A13E55">
        <w:rPr>
          <w:rFonts w:ascii="Arial" w:hAnsi="Arial" w:cs="Arial"/>
          <w:sz w:val="22"/>
          <w:szCs w:val="22"/>
        </w:rPr>
      </w:r>
      <w:r w:rsidRPr="00A13E55">
        <w:rPr>
          <w:rFonts w:ascii="Arial" w:hAnsi="Arial" w:cs="Arial"/>
          <w:sz w:val="22"/>
          <w:szCs w:val="22"/>
        </w:rPr>
        <w:fldChar w:fldCharType="separate"/>
      </w:r>
      <w:r w:rsidRPr="00A13E55">
        <w:rPr>
          <w:rFonts w:ascii="Arial" w:hAnsi="Arial" w:cs="Arial"/>
          <w:sz w:val="22"/>
          <w:szCs w:val="22"/>
        </w:rPr>
        <w:t>(c)</w:t>
      </w:r>
      <w:r w:rsidRPr="00A13E55">
        <w:rPr>
          <w:rFonts w:ascii="Arial" w:hAnsi="Arial" w:cs="Arial"/>
          <w:sz w:val="22"/>
          <w:szCs w:val="22"/>
        </w:rPr>
        <w:fldChar w:fldCharType="end"/>
      </w:r>
      <w:r w:rsidRPr="00A13E55">
        <w:rPr>
          <w:rFonts w:ascii="Arial" w:hAnsi="Arial" w:cs="Arial"/>
          <w:sz w:val="22"/>
          <w:szCs w:val="22"/>
        </w:rPr>
        <w:t xml:space="preserve"> will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w:t>
      </w:r>
      <w:bookmarkEnd w:id="159"/>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bookmarkStart w:id="160" w:name="Paragraph_380"/>
      <w:r w:rsidRPr="00A13E55">
        <w:rPr>
          <w:rFonts w:ascii="Arial" w:hAnsi="Arial" w:cs="Arial"/>
          <w:sz w:val="22"/>
          <w:szCs w:val="22"/>
        </w:rPr>
        <w:t>The Trustee is not obliged to do or refrain from doing anything under this document (including incur any liability) unless its liability is limited in the same manner as set out in paragraphs (a) to (d) of this clause.</w:t>
      </w:r>
      <w:bookmarkEnd w:id="160"/>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bookmarkStart w:id="161" w:name="Paragraph_381"/>
      <w:r w:rsidRPr="00A13E55">
        <w:rPr>
          <w:rFonts w:ascii="Arial" w:hAnsi="Arial" w:cs="Arial"/>
          <w:sz w:val="22"/>
          <w:szCs w:val="22"/>
        </w:rPr>
        <w:t xml:space="preserve">In this </w:t>
      </w:r>
      <w:r w:rsidRPr="00A13E55">
        <w:rPr>
          <w:rFonts w:ascii="Arial" w:hAnsi="Arial" w:cs="Arial"/>
          <w:b/>
          <w:sz w:val="22"/>
          <w:szCs w:val="22"/>
        </w:rPr>
        <w:t>clause</w:t>
      </w:r>
      <w:r w:rsidRPr="00A13E55">
        <w:rPr>
          <w:rFonts w:ascii="Arial" w:hAnsi="Arial" w:cs="Arial"/>
          <w:sz w:val="22"/>
          <w:szCs w:val="22"/>
        </w:rPr>
        <w:t>:</w:t>
      </w:r>
      <w:bookmarkEnd w:id="161"/>
    </w:p>
    <w:p w:rsidR="00A13E55" w:rsidRPr="00A13E55" w:rsidRDefault="00A13E55" w:rsidP="00295432">
      <w:pPr>
        <w:spacing w:after="120"/>
        <w:rPr>
          <w:rFonts w:cs="Arial"/>
          <w:sz w:val="22"/>
          <w:szCs w:val="22"/>
        </w:rPr>
      </w:pPr>
      <w:bookmarkStart w:id="162" w:name="Paragraph_464"/>
      <w:r w:rsidRPr="00A13E55">
        <w:rPr>
          <w:rFonts w:cs="Arial"/>
          <w:b/>
          <w:sz w:val="22"/>
          <w:szCs w:val="22"/>
        </w:rPr>
        <w:t xml:space="preserve">Trust </w:t>
      </w:r>
      <w:r w:rsidRPr="00A13E55">
        <w:rPr>
          <w:rFonts w:cs="Arial"/>
          <w:sz w:val="22"/>
          <w:szCs w:val="22"/>
        </w:rPr>
        <w:t>means the Mirvac Retail Sub Trust No 4;</w:t>
      </w:r>
      <w:bookmarkEnd w:id="162"/>
    </w:p>
    <w:p w:rsidR="00A13E55" w:rsidRPr="00A13E55" w:rsidRDefault="00A13E55" w:rsidP="00295432">
      <w:pPr>
        <w:spacing w:after="120"/>
        <w:rPr>
          <w:rFonts w:cs="Arial"/>
          <w:sz w:val="22"/>
          <w:szCs w:val="22"/>
        </w:rPr>
      </w:pPr>
      <w:bookmarkStart w:id="163" w:name="Paragraph_494"/>
      <w:r w:rsidRPr="00A13E55">
        <w:rPr>
          <w:rFonts w:cs="Arial"/>
          <w:b/>
          <w:sz w:val="22"/>
          <w:szCs w:val="22"/>
        </w:rPr>
        <w:t>Trustee</w:t>
      </w:r>
      <w:r w:rsidRPr="00A13E55">
        <w:rPr>
          <w:rFonts w:cs="Arial"/>
          <w:sz w:val="22"/>
          <w:szCs w:val="22"/>
        </w:rPr>
        <w:t xml:space="preserve"> means the trustee of the Trust; and</w:t>
      </w:r>
      <w:bookmarkEnd w:id="163"/>
    </w:p>
    <w:p w:rsidR="00A13E55" w:rsidRPr="00A13E55" w:rsidRDefault="00A13E55" w:rsidP="00295432">
      <w:pPr>
        <w:spacing w:after="120"/>
        <w:rPr>
          <w:rFonts w:cs="Arial"/>
          <w:sz w:val="22"/>
          <w:szCs w:val="22"/>
        </w:rPr>
      </w:pPr>
      <w:bookmarkStart w:id="164" w:name="Paragraph_561"/>
      <w:r w:rsidRPr="00A13E55">
        <w:rPr>
          <w:rFonts w:cs="Arial"/>
          <w:b/>
          <w:sz w:val="22"/>
          <w:szCs w:val="22"/>
        </w:rPr>
        <w:t>Trust Deed</w:t>
      </w:r>
      <w:r w:rsidRPr="00A13E55">
        <w:rPr>
          <w:rFonts w:cs="Arial"/>
          <w:sz w:val="22"/>
          <w:szCs w:val="22"/>
        </w:rPr>
        <w:t xml:space="preserve"> means the trust deed of the Trust dated 15 October 2014.</w:t>
      </w:r>
      <w:bookmarkEnd w:id="164"/>
      <w:r w:rsidR="00295432">
        <w:rPr>
          <w:rFonts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65" w:name="_Toc495525237"/>
      <w:r w:rsidRPr="00295432">
        <w:rPr>
          <w:rFonts w:ascii="Arial" w:hAnsi="Arial" w:cs="Arial"/>
          <w:b/>
          <w:sz w:val="22"/>
          <w:szCs w:val="22"/>
        </w:rPr>
        <w:t>Limitation of Liability (Licensor: Mirvac Retail Sub SPV Pty Limited \\ Trust: Mirvac Toombul Trust No. 1)</w:t>
      </w:r>
      <w:bookmarkEnd w:id="165"/>
    </w:p>
    <w:p w:rsidR="00A13E55" w:rsidRPr="00A13E55" w:rsidRDefault="00A13E55" w:rsidP="00295432">
      <w:pPr>
        <w:spacing w:after="120"/>
        <w:rPr>
          <w:rFonts w:cs="Arial"/>
          <w:b/>
          <w:sz w:val="22"/>
          <w:szCs w:val="22"/>
        </w:rPr>
      </w:pPr>
      <w:r w:rsidRPr="00A13E55">
        <w:rPr>
          <w:rFonts w:cs="Arial"/>
          <w:sz w:val="22"/>
          <w:szCs w:val="22"/>
        </w:rPr>
        <w:t>If the Principal is Mirvac Retail Sub SPV Pty Limited</w:t>
      </w:r>
      <w:r w:rsidRPr="00A13E55">
        <w:rPr>
          <w:rFonts w:cs="Arial"/>
          <w:b/>
          <w:sz w:val="22"/>
          <w:szCs w:val="22"/>
        </w:rPr>
        <w:t xml:space="preserve"> and </w:t>
      </w:r>
      <w:r w:rsidRPr="00A13E55">
        <w:rPr>
          <w:rFonts w:cs="Arial"/>
          <w:sz w:val="22"/>
          <w:szCs w:val="22"/>
        </w:rPr>
        <w:t xml:space="preserve">the Trust is Mirvac </w:t>
      </w:r>
      <w:r w:rsidRPr="00A13E55">
        <w:rPr>
          <w:rFonts w:cs="Arial"/>
          <w:snapToGrid w:val="0"/>
          <w:sz w:val="22"/>
          <w:szCs w:val="22"/>
        </w:rPr>
        <w:t>Toombul Trust No.1</w:t>
      </w:r>
      <w:r w:rsidRPr="00A13E55">
        <w:rPr>
          <w:rFonts w:cs="Arial"/>
          <w:sz w:val="22"/>
          <w:szCs w:val="22"/>
        </w:rPr>
        <w:t>,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Mirvac Retail Sub SPV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Mirvac Toombul Trust No.1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dated 27 April 2016 (</w:t>
      </w:r>
      <w:r w:rsidRPr="00A13E55">
        <w:rPr>
          <w:rFonts w:ascii="Arial" w:hAnsi="Arial" w:cs="Arial"/>
          <w:b/>
          <w:snapToGrid w:val="0"/>
          <w:sz w:val="22"/>
          <w:szCs w:val="22"/>
        </w:rPr>
        <w:t>Trust</w:t>
      </w:r>
      <w:r w:rsidRPr="00A13E55">
        <w:rPr>
          <w:rFonts w:ascii="Arial" w:hAnsi="Arial" w:cs="Arial"/>
          <w:snapToGrid w:val="0"/>
          <w:sz w:val="22"/>
          <w:szCs w:val="22"/>
        </w:rPr>
        <w:t xml:space="preserv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or any person claiming through or on behalf of them will be entitled to:</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claim from or commence proceedings against the Trustee in respect of any liability in any capacity other than as the Trustee of the Trust;</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enforce or seek to enforce any judgment in respect of a liability under this document or otherwise against the Trustee in any capacity other than as Trustee of the Trust.</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This clause does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lastRenderedPageBreak/>
        <w:t xml:space="preserve">Nothing in clause (c) will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r w:rsidRPr="00A13E55">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r w:rsidRPr="00A13E55">
        <w:rPr>
          <w:rFonts w:ascii="Arial" w:hAnsi="Arial" w:cs="Arial"/>
          <w:snapToGrid w:val="0"/>
          <w:sz w:val="22"/>
          <w:szCs w:val="22"/>
        </w:rPr>
        <w:br/>
      </w:r>
    </w:p>
    <w:p w:rsidR="00A13E55" w:rsidRPr="00A13E55" w:rsidRDefault="00A13E55" w:rsidP="00295432">
      <w:pPr>
        <w:pStyle w:val="Heading2"/>
        <w:keepNext/>
        <w:numPr>
          <w:ilvl w:val="1"/>
          <w:numId w:val="34"/>
        </w:numPr>
        <w:tabs>
          <w:tab w:val="num" w:pos="992"/>
        </w:tabs>
        <w:spacing w:after="120" w:line="240" w:lineRule="auto"/>
        <w:ind w:left="0" w:firstLine="0"/>
        <w:jc w:val="left"/>
        <w:rPr>
          <w:rFonts w:ascii="Arial" w:hAnsi="Arial" w:cs="Arial"/>
          <w:sz w:val="22"/>
          <w:szCs w:val="22"/>
        </w:rPr>
      </w:pPr>
      <w:bookmarkStart w:id="166" w:name="_Ref455768329"/>
      <w:bookmarkStart w:id="167" w:name="_Toc495525238"/>
      <w:r w:rsidRPr="00A13E55">
        <w:rPr>
          <w:rFonts w:ascii="Arial" w:hAnsi="Arial" w:cs="Arial"/>
          <w:sz w:val="22"/>
          <w:szCs w:val="22"/>
        </w:rPr>
        <w:t>Limitation of Liability</w:t>
      </w:r>
      <w:bookmarkEnd w:id="166"/>
      <w:r w:rsidRPr="00A13E55">
        <w:rPr>
          <w:rFonts w:ascii="Arial" w:hAnsi="Arial" w:cs="Arial"/>
          <w:sz w:val="22"/>
          <w:szCs w:val="22"/>
        </w:rPr>
        <w:t xml:space="preserve"> (Licensor: Mirvac Capital Pty Ltd\\ Trust: Mirvac Toombul Trust No.2)</w:t>
      </w:r>
      <w:bookmarkEnd w:id="167"/>
    </w:p>
    <w:p w:rsidR="00A13E55" w:rsidRPr="00A13E55" w:rsidRDefault="00A13E55" w:rsidP="00295432">
      <w:pPr>
        <w:spacing w:after="120"/>
        <w:rPr>
          <w:rFonts w:cs="Arial"/>
          <w:b/>
          <w:sz w:val="22"/>
          <w:szCs w:val="22"/>
        </w:rPr>
      </w:pPr>
      <w:r w:rsidRPr="00A13E55">
        <w:rPr>
          <w:rFonts w:cs="Arial"/>
          <w:sz w:val="22"/>
          <w:szCs w:val="22"/>
        </w:rPr>
        <w:t>If the Principal is Mirvac Capital Pty Ltd</w:t>
      </w:r>
      <w:r w:rsidRPr="00A13E55">
        <w:rPr>
          <w:rFonts w:cs="Arial"/>
          <w:b/>
          <w:sz w:val="22"/>
          <w:szCs w:val="22"/>
        </w:rPr>
        <w:t xml:space="preserve"> and </w:t>
      </w:r>
      <w:r w:rsidRPr="00A13E55">
        <w:rPr>
          <w:rFonts w:cs="Arial"/>
          <w:sz w:val="22"/>
          <w:szCs w:val="22"/>
        </w:rPr>
        <w:t xml:space="preserve">the Trust is Mirvac </w:t>
      </w:r>
      <w:r w:rsidRPr="00A13E55">
        <w:rPr>
          <w:rFonts w:cs="Arial"/>
          <w:snapToGrid w:val="0"/>
          <w:sz w:val="22"/>
          <w:szCs w:val="22"/>
        </w:rPr>
        <w:t>Toombul Trust No. 2</w:t>
      </w:r>
      <w:r w:rsidRPr="00A13E55">
        <w:rPr>
          <w:rFonts w:cs="Arial"/>
          <w:sz w:val="22"/>
          <w:szCs w:val="22"/>
        </w:rPr>
        <w:t>,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Mirvac Capital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Mirvac Toombul Trust No.2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dated 27 April 2016 (</w:t>
      </w:r>
      <w:r w:rsidRPr="00A13E55">
        <w:rPr>
          <w:rFonts w:ascii="Arial" w:hAnsi="Arial" w:cs="Arial"/>
          <w:b/>
          <w:snapToGrid w:val="0"/>
          <w:sz w:val="22"/>
          <w:szCs w:val="22"/>
        </w:rPr>
        <w:t>Trust</w:t>
      </w:r>
      <w:r w:rsidRPr="00A13E55">
        <w:rPr>
          <w:rFonts w:ascii="Arial" w:hAnsi="Arial" w:cs="Arial"/>
          <w:snapToGrid w:val="0"/>
          <w:sz w:val="22"/>
          <w:szCs w:val="22"/>
        </w:rPr>
        <w:t xml:space="preserv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or any person claiming through or on behalf of them will be entitled to:</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claim from or commence proceedings against the Trustee in respect of any liability in any capacity other than as the Trustee of the Trust;</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enforce or seek to enforce any judgment in respect of a liability under this document or otherwise against the Trustee in any capacity other than as Trustee of the Trust.</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The provisions of this clause shall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Nothing in clause (c) will make the Trustee liable to any claim for an amount greater than the amount which the Licensee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r w:rsidRPr="00A13E55">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r w:rsidRPr="00A13E55">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68" w:name="_Toc495525239"/>
      <w:r w:rsidRPr="00295432">
        <w:rPr>
          <w:rFonts w:ascii="Arial" w:hAnsi="Arial" w:cs="Arial"/>
          <w:b/>
          <w:sz w:val="22"/>
          <w:szCs w:val="22"/>
        </w:rPr>
        <w:t>Limitation of Liability (Licensor: Mirvac Capital Pty Ltd\\ Trust: Mirvac Retail Sub Trust No. 3)</w:t>
      </w:r>
      <w:bookmarkEnd w:id="168"/>
    </w:p>
    <w:p w:rsidR="00A13E55" w:rsidRPr="00A13E55" w:rsidRDefault="00A13E55" w:rsidP="00295432">
      <w:pPr>
        <w:spacing w:after="120"/>
        <w:rPr>
          <w:rFonts w:cs="Arial"/>
          <w:b/>
          <w:sz w:val="22"/>
          <w:szCs w:val="22"/>
        </w:rPr>
      </w:pPr>
      <w:r w:rsidRPr="00A13E55">
        <w:rPr>
          <w:rFonts w:cs="Arial"/>
          <w:sz w:val="22"/>
          <w:szCs w:val="22"/>
        </w:rPr>
        <w:t>If the Principal is Mirvac Capital Pty Ltd</w:t>
      </w:r>
      <w:r w:rsidRPr="00A13E55">
        <w:rPr>
          <w:rFonts w:cs="Arial"/>
          <w:b/>
          <w:sz w:val="22"/>
          <w:szCs w:val="22"/>
        </w:rPr>
        <w:t xml:space="preserve"> and </w:t>
      </w:r>
      <w:r w:rsidRPr="00A13E55">
        <w:rPr>
          <w:rFonts w:cs="Arial"/>
          <w:sz w:val="22"/>
          <w:szCs w:val="22"/>
        </w:rPr>
        <w:t>the Trust is Mirvac Retail Sub Trust No. 3, this clause applies.</w:t>
      </w:r>
      <w:r w:rsidRPr="00A13E55">
        <w:rPr>
          <w:rFonts w:cs="Arial"/>
          <w:b/>
          <w:sz w:val="22"/>
          <w:szCs w:val="22"/>
        </w:rPr>
        <w:t xml:space="preserve"> </w:t>
      </w:r>
    </w:p>
    <w:p w:rsidR="00A13E55" w:rsidRPr="00A13E55" w:rsidRDefault="00A13E55" w:rsidP="00295432">
      <w:pPr>
        <w:pStyle w:val="Heading4"/>
        <w:numPr>
          <w:ilvl w:val="3"/>
          <w:numId w:val="47"/>
        </w:numPr>
        <w:tabs>
          <w:tab w:val="clear" w:pos="1418"/>
        </w:tabs>
        <w:spacing w:after="120" w:line="240" w:lineRule="auto"/>
        <w:ind w:left="0" w:firstLine="0"/>
        <w:jc w:val="left"/>
        <w:rPr>
          <w:rFonts w:ascii="Arial" w:hAnsi="Arial" w:cs="Arial"/>
          <w:sz w:val="22"/>
          <w:szCs w:val="22"/>
        </w:rPr>
      </w:pPr>
      <w:bookmarkStart w:id="169" w:name="Paragraph_1379"/>
      <w:r w:rsidRPr="00A13E55">
        <w:rPr>
          <w:rFonts w:ascii="Arial" w:hAnsi="Arial" w:cs="Arial"/>
          <w:sz w:val="22"/>
          <w:szCs w:val="22"/>
        </w:rPr>
        <w:lastRenderedPageBreak/>
        <w:t>Mirvac Capital Pty Limited (</w:t>
      </w:r>
      <w:r w:rsidRPr="00A13E55">
        <w:rPr>
          <w:rStyle w:val="Bold"/>
          <w:rFonts w:ascii="Arial" w:hAnsi="Arial" w:cs="Arial"/>
          <w:sz w:val="22"/>
          <w:szCs w:val="22"/>
        </w:rPr>
        <w:t>Trustee</w:t>
      </w:r>
      <w:r w:rsidRPr="00A13E55">
        <w:rPr>
          <w:rFonts w:ascii="Arial" w:hAnsi="Arial" w:cs="Arial"/>
          <w:sz w:val="22"/>
          <w:szCs w:val="22"/>
        </w:rPr>
        <w:t xml:space="preserv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in its capacity as Trustee of the Mirvac Retail Sub Trust No. 3 (</w:t>
      </w:r>
      <w:r w:rsidRPr="00A13E55">
        <w:rPr>
          <w:rStyle w:val="Bold"/>
          <w:rFonts w:ascii="Arial" w:hAnsi="Arial" w:cs="Arial"/>
          <w:sz w:val="22"/>
          <w:szCs w:val="22"/>
        </w:rPr>
        <w:t>Trust</w:t>
      </w:r>
      <w:r w:rsidRPr="00A13E55">
        <w:rPr>
          <w:rFonts w:ascii="Arial" w:hAnsi="Arial" w:cs="Arial"/>
          <w:sz w:val="22"/>
          <w:szCs w:val="22"/>
        </w:rPr>
        <w:t>) constituted under the trust deed settling the Trust dated 5 August 2014 (</w:t>
      </w:r>
      <w:r w:rsidRPr="00A13E55">
        <w:rPr>
          <w:rStyle w:val="Bold"/>
          <w:rFonts w:ascii="Arial" w:hAnsi="Arial" w:cs="Arial"/>
          <w:sz w:val="22"/>
          <w:szCs w:val="22"/>
        </w:rPr>
        <w:t>Trust Deed</w:t>
      </w:r>
      <w:r w:rsidRPr="00A13E55">
        <w:rPr>
          <w:rFonts w:ascii="Arial" w:hAnsi="Arial" w:cs="Arial"/>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in respect of that liability out of the assets of the Trust.  This limitation of the Trustee liability applies despite any other provision of this document and extends to all liabilities and obligations of the Trustee in any way connected with any representation, warranty, conduct, omission, agreement or transaction related to this document.</w:t>
      </w:r>
      <w:bookmarkEnd w:id="169"/>
    </w:p>
    <w:p w:rsidR="00A13E55" w:rsidRPr="00A13E55" w:rsidRDefault="00A13E55" w:rsidP="00295432">
      <w:pPr>
        <w:pStyle w:val="Heading4"/>
        <w:numPr>
          <w:ilvl w:val="3"/>
          <w:numId w:val="47"/>
        </w:numPr>
        <w:spacing w:after="120" w:line="240" w:lineRule="auto"/>
        <w:ind w:left="0" w:firstLine="0"/>
        <w:jc w:val="left"/>
        <w:rPr>
          <w:rFonts w:ascii="Arial" w:hAnsi="Arial" w:cs="Arial"/>
          <w:sz w:val="22"/>
          <w:szCs w:val="22"/>
        </w:rPr>
      </w:pPr>
      <w:bookmarkStart w:id="170" w:name="Paragraph_1380"/>
      <w:r w:rsidRPr="00A13E55">
        <w:rPr>
          <w:rFonts w:ascii="Arial" w:hAnsi="Arial" w:cs="Arial"/>
          <w:sz w:val="22"/>
          <w:szCs w:val="22"/>
        </w:rPr>
        <w:t>No party to this document or any person claiming through or on behalf of them will be entitled to:</w:t>
      </w:r>
      <w:bookmarkEnd w:id="170"/>
    </w:p>
    <w:p w:rsidR="00A13E55" w:rsidRPr="00A13E55" w:rsidRDefault="00A13E55" w:rsidP="0032294A">
      <w:pPr>
        <w:pStyle w:val="Heading5"/>
        <w:numPr>
          <w:ilvl w:val="4"/>
          <w:numId w:val="47"/>
        </w:numPr>
        <w:spacing w:after="120" w:line="240" w:lineRule="auto"/>
        <w:ind w:left="0" w:firstLine="0"/>
        <w:rPr>
          <w:rFonts w:ascii="Arial" w:hAnsi="Arial" w:cs="Arial"/>
          <w:sz w:val="22"/>
          <w:szCs w:val="22"/>
        </w:rPr>
      </w:pPr>
      <w:bookmarkStart w:id="171" w:name="Paragraph_1381"/>
      <w:r w:rsidRPr="00A13E55">
        <w:rPr>
          <w:rFonts w:ascii="Arial" w:hAnsi="Arial" w:cs="Arial"/>
          <w:sz w:val="22"/>
          <w:szCs w:val="22"/>
        </w:rPr>
        <w:t>claim from or commence proceedings against the Trustee in respect of any liability in any capacity other than as the Trustee of the Trust;</w:t>
      </w:r>
      <w:bookmarkEnd w:id="171"/>
    </w:p>
    <w:p w:rsidR="00A13E55" w:rsidRPr="00A13E55" w:rsidRDefault="00A13E55" w:rsidP="00295432">
      <w:pPr>
        <w:pStyle w:val="Heading5"/>
        <w:numPr>
          <w:ilvl w:val="4"/>
          <w:numId w:val="47"/>
        </w:numPr>
        <w:spacing w:after="120" w:line="240" w:lineRule="auto"/>
        <w:ind w:left="0" w:firstLine="0"/>
        <w:jc w:val="left"/>
        <w:rPr>
          <w:rFonts w:ascii="Arial" w:hAnsi="Arial" w:cs="Arial"/>
          <w:sz w:val="22"/>
          <w:szCs w:val="22"/>
        </w:rPr>
      </w:pPr>
      <w:bookmarkStart w:id="172" w:name="Paragraph_1382"/>
      <w:r w:rsidRPr="00A13E55">
        <w:rPr>
          <w:rFonts w:ascii="Arial" w:hAnsi="Arial" w:cs="Arial"/>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bookmarkEnd w:id="172"/>
    </w:p>
    <w:p w:rsidR="00A13E55" w:rsidRPr="00A13E55" w:rsidRDefault="00A13E55" w:rsidP="00295432">
      <w:pPr>
        <w:pStyle w:val="Heading5"/>
        <w:numPr>
          <w:ilvl w:val="4"/>
          <w:numId w:val="47"/>
        </w:numPr>
        <w:spacing w:after="120" w:line="240" w:lineRule="auto"/>
        <w:ind w:left="0" w:firstLine="0"/>
        <w:jc w:val="left"/>
        <w:rPr>
          <w:rFonts w:ascii="Arial" w:hAnsi="Arial" w:cs="Arial"/>
          <w:sz w:val="22"/>
          <w:szCs w:val="22"/>
        </w:rPr>
      </w:pPr>
      <w:bookmarkStart w:id="173" w:name="Paragraph_1383"/>
      <w:r w:rsidRPr="00A13E55">
        <w:rPr>
          <w:rFonts w:ascii="Arial" w:hAnsi="Arial" w:cs="Arial"/>
          <w:sz w:val="22"/>
          <w:szCs w:val="22"/>
        </w:rPr>
        <w:t>enforce or seek to enforce any judgment in respect of a liability under this document or otherwise against the Trustee in any capacity other than as Trustee of the Trust.</w:t>
      </w:r>
      <w:bookmarkEnd w:id="173"/>
    </w:p>
    <w:p w:rsidR="00A13E55" w:rsidRPr="00A13E55" w:rsidRDefault="00A13E55" w:rsidP="00295432">
      <w:pPr>
        <w:pStyle w:val="Heading4"/>
        <w:numPr>
          <w:ilvl w:val="3"/>
          <w:numId w:val="47"/>
        </w:numPr>
        <w:spacing w:after="120" w:line="240" w:lineRule="auto"/>
        <w:ind w:left="0" w:firstLine="0"/>
        <w:jc w:val="left"/>
        <w:rPr>
          <w:rFonts w:ascii="Arial" w:hAnsi="Arial" w:cs="Arial"/>
          <w:sz w:val="22"/>
          <w:szCs w:val="22"/>
        </w:rPr>
      </w:pPr>
      <w:bookmarkStart w:id="174" w:name="Paragraph_1384"/>
      <w:r w:rsidRPr="00A13E55">
        <w:rPr>
          <w:rFonts w:ascii="Arial" w:hAnsi="Arial" w:cs="Arial"/>
          <w:snapToGrid w:val="0"/>
          <w:sz w:val="22"/>
          <w:szCs w:val="22"/>
        </w:rPr>
        <w:t xml:space="preserve">The provisions of this clause shall not </w:t>
      </w:r>
      <w:r w:rsidRPr="00A13E55">
        <w:rPr>
          <w:rFonts w:ascii="Arial" w:hAnsi="Arial" w:cs="Arial"/>
          <w:sz w:val="22"/>
          <w:szCs w:val="22"/>
        </w:rPr>
        <w:t xml:space="preserve">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bookmarkEnd w:id="174"/>
    </w:p>
    <w:p w:rsidR="00A13E55" w:rsidRPr="00A13E55" w:rsidRDefault="00A13E55" w:rsidP="00295432">
      <w:pPr>
        <w:pStyle w:val="Heading4"/>
        <w:numPr>
          <w:ilvl w:val="3"/>
          <w:numId w:val="47"/>
        </w:numPr>
        <w:spacing w:after="120" w:line="240" w:lineRule="auto"/>
        <w:ind w:left="0" w:firstLine="0"/>
        <w:jc w:val="left"/>
        <w:rPr>
          <w:rFonts w:ascii="Arial" w:hAnsi="Arial" w:cs="Arial"/>
          <w:sz w:val="22"/>
          <w:szCs w:val="22"/>
        </w:rPr>
      </w:pPr>
      <w:bookmarkStart w:id="175" w:name="Paragraph_1385"/>
      <w:r w:rsidRPr="00A13E55">
        <w:rPr>
          <w:rFonts w:ascii="Arial" w:hAnsi="Arial" w:cs="Arial"/>
          <w:sz w:val="22"/>
          <w:szCs w:val="22"/>
        </w:rPr>
        <w:t>Nothing in paragraph (c) will make the Trustee liable to any claim for an amount greater than the amount which the Lessee would have been able to claim and recover from the assets of the Trust in relation to the relevant liability if the Trustee's right of indemnification, out of the assets of the Trust had not been prejudiced by failure to properly perform its duties.</w:t>
      </w:r>
      <w:bookmarkStart w:id="176" w:name="Paragraph_1386"/>
      <w:bookmarkEnd w:id="175"/>
    </w:p>
    <w:p w:rsidR="00A13E55" w:rsidRPr="00A13E55" w:rsidRDefault="00A13E55" w:rsidP="00295432">
      <w:pPr>
        <w:pStyle w:val="Heading4"/>
        <w:numPr>
          <w:ilvl w:val="3"/>
          <w:numId w:val="47"/>
        </w:numPr>
        <w:spacing w:after="120" w:line="240" w:lineRule="auto"/>
        <w:ind w:left="0" w:firstLine="0"/>
        <w:jc w:val="left"/>
        <w:rPr>
          <w:rFonts w:ascii="Arial" w:hAnsi="Arial" w:cs="Arial"/>
          <w:b/>
          <w:sz w:val="22"/>
          <w:szCs w:val="22"/>
        </w:rPr>
      </w:pPr>
      <w:r w:rsidRPr="00A13E55">
        <w:rPr>
          <w:rFonts w:ascii="Arial" w:hAnsi="Arial" w:cs="Arial"/>
          <w:sz w:val="22"/>
          <w:szCs w:val="22"/>
        </w:rPr>
        <w:t xml:space="preserve">The Trustee is not obliged to do or refrain from doing anything under this document (including incur any liability) unless its liability is limited in the same manner as set out in paragraphs (a) to (d) of this </w:t>
      </w:r>
      <w:r w:rsidRPr="00A13E55">
        <w:rPr>
          <w:rStyle w:val="Bold"/>
          <w:rFonts w:ascii="Arial" w:hAnsi="Arial" w:cs="Arial"/>
          <w:sz w:val="22"/>
          <w:szCs w:val="22"/>
        </w:rPr>
        <w:t>clause</w:t>
      </w:r>
      <w:r w:rsidRPr="00A13E55">
        <w:rPr>
          <w:rFonts w:ascii="Arial" w:hAnsi="Arial" w:cs="Arial"/>
          <w:b/>
          <w:sz w:val="22"/>
          <w:szCs w:val="22"/>
        </w:rPr>
        <w:t>.</w:t>
      </w:r>
      <w:bookmarkEnd w:id="176"/>
      <w:r w:rsidRPr="00A13E55">
        <w:rPr>
          <w:rFonts w:ascii="Arial" w:hAnsi="Arial" w:cs="Arial"/>
          <w:b/>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77" w:name="_Toc495525240"/>
      <w:r w:rsidRPr="00295432">
        <w:rPr>
          <w:rFonts w:ascii="Arial" w:hAnsi="Arial" w:cs="Arial"/>
          <w:b/>
          <w:sz w:val="22"/>
          <w:szCs w:val="22"/>
        </w:rPr>
        <w:t>Limitation of Liability (Licensor: Mirvac Funds Limited \\ Trust: Mirvac Commercial Trust)</w:t>
      </w:r>
      <w:bookmarkEnd w:id="177"/>
    </w:p>
    <w:p w:rsidR="00A13E55" w:rsidRPr="00A13E55" w:rsidRDefault="00A13E55" w:rsidP="00295432">
      <w:pPr>
        <w:spacing w:after="120"/>
        <w:rPr>
          <w:rFonts w:cs="Arial"/>
          <w:b/>
          <w:sz w:val="22"/>
          <w:szCs w:val="22"/>
        </w:rPr>
      </w:pPr>
      <w:bookmarkStart w:id="178" w:name="Paragraph_113"/>
      <w:r w:rsidRPr="00A13E55">
        <w:rPr>
          <w:rFonts w:cs="Arial"/>
          <w:sz w:val="22"/>
          <w:szCs w:val="22"/>
        </w:rPr>
        <w:t xml:space="preserve">If the Principal is Mirvac Funds Limited </w:t>
      </w:r>
      <w:r w:rsidRPr="00A13E55">
        <w:rPr>
          <w:rFonts w:cs="Arial"/>
          <w:b/>
          <w:sz w:val="22"/>
          <w:szCs w:val="22"/>
        </w:rPr>
        <w:t xml:space="preserve">and </w:t>
      </w:r>
      <w:r w:rsidRPr="00A13E55">
        <w:rPr>
          <w:rFonts w:cs="Arial"/>
          <w:sz w:val="22"/>
          <w:szCs w:val="22"/>
        </w:rPr>
        <w:t xml:space="preserve">the Trust is Mirvac </w:t>
      </w:r>
      <w:r w:rsidRPr="00A13E55">
        <w:rPr>
          <w:rFonts w:cs="Arial"/>
          <w:snapToGrid w:val="0"/>
          <w:sz w:val="22"/>
          <w:szCs w:val="22"/>
        </w:rPr>
        <w:t>Commercial Trust</w:t>
      </w:r>
      <w:r w:rsidRPr="00A13E55">
        <w:rPr>
          <w:rFonts w:cs="Arial"/>
          <w:sz w:val="22"/>
          <w:szCs w:val="22"/>
        </w:rPr>
        <w:t>,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Mirvac Funds Limited (</w:t>
      </w:r>
      <w:r w:rsidRPr="00A13E55">
        <w:rPr>
          <w:rStyle w:val="Bold"/>
          <w:rFonts w:ascii="Arial" w:hAnsi="Arial" w:cs="Arial"/>
          <w:sz w:val="22"/>
          <w:szCs w:val="22"/>
        </w:rPr>
        <w:t>"Trustee"</w:t>
      </w:r>
      <w:r w:rsidRPr="00A13E55">
        <w:rPr>
          <w:rFonts w:ascii="Arial" w:hAnsi="Arial" w:cs="Arial"/>
          <w:sz w:val="22"/>
          <w:szCs w:val="22"/>
        </w:rPr>
        <w:t xml:space="preserv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in its capacity as Trustee of the Mirvac Commercial Trust (</w:t>
      </w:r>
      <w:r w:rsidRPr="00A13E55">
        <w:rPr>
          <w:rStyle w:val="Bold"/>
          <w:rFonts w:ascii="Arial" w:hAnsi="Arial" w:cs="Arial"/>
          <w:sz w:val="22"/>
          <w:szCs w:val="22"/>
        </w:rPr>
        <w:t>"Trust"</w:t>
      </w:r>
      <w:r w:rsidRPr="00A13E55">
        <w:rPr>
          <w:rFonts w:ascii="Arial" w:hAnsi="Arial" w:cs="Arial"/>
          <w:sz w:val="22"/>
          <w:szCs w:val="22"/>
        </w:rPr>
        <w:t>) constituted under the trust deed settling the Trust dated 30 June 1975 as varied from time to time (</w:t>
      </w:r>
      <w:r w:rsidRPr="00A13E55">
        <w:rPr>
          <w:rStyle w:val="Bold"/>
          <w:rFonts w:ascii="Arial" w:hAnsi="Arial" w:cs="Arial"/>
          <w:sz w:val="22"/>
          <w:szCs w:val="22"/>
        </w:rPr>
        <w:t>"Deed"</w:t>
      </w:r>
      <w:r w:rsidRPr="00A13E55">
        <w:rPr>
          <w:rFonts w:ascii="Arial" w:hAnsi="Arial" w:cs="Arial"/>
          <w:sz w:val="22"/>
          <w:szCs w:val="22"/>
        </w:rPr>
        <w:t xml:space="preserve">) and in no other capacity.  A liability arising under or in connection with this document is limited to and can be enforced against the Trustee only to the extent to which it can be and is in fact satisfied out of property of the Trust from which the Trustee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for the liability.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bookmarkEnd w:id="178"/>
    </w:p>
    <w:p w:rsidR="00A13E55" w:rsidRPr="00A13E55" w:rsidRDefault="00A13E55" w:rsidP="00295432">
      <w:pPr>
        <w:pStyle w:val="Heading4"/>
        <w:numPr>
          <w:ilvl w:val="3"/>
          <w:numId w:val="34"/>
        </w:numPr>
        <w:spacing w:after="120" w:line="240" w:lineRule="auto"/>
        <w:ind w:left="0" w:firstLine="0"/>
        <w:jc w:val="left"/>
        <w:rPr>
          <w:rFonts w:ascii="Arial" w:hAnsi="Arial" w:cs="Arial"/>
          <w:sz w:val="22"/>
          <w:szCs w:val="22"/>
        </w:rPr>
      </w:pPr>
      <w:bookmarkStart w:id="179" w:name="Paragraph_114"/>
      <w:r w:rsidRPr="00A13E55">
        <w:rPr>
          <w:rFonts w:ascii="Arial" w:hAnsi="Arial" w:cs="Arial"/>
          <w:sz w:val="22"/>
          <w:szCs w:val="22"/>
        </w:rPr>
        <w:t xml:space="preserve">No party to this document may sue the Trustee in any capacity other than as the Trustee of the Trust, including seeking the appointment of a receiver (except in relation to property of the Trust), a liquidator, an administrator or any similar person to the Trustee or proving in </w:t>
      </w:r>
      <w:r w:rsidRPr="00A13E55">
        <w:rPr>
          <w:rFonts w:ascii="Arial" w:hAnsi="Arial" w:cs="Arial"/>
          <w:sz w:val="22"/>
          <w:szCs w:val="22"/>
        </w:rPr>
        <w:lastRenderedPageBreak/>
        <w:t>any liquidation, administration or arrangement of or affecting the Trustee (except in relation to property of the Trust).</w:t>
      </w:r>
      <w:bookmarkEnd w:id="179"/>
    </w:p>
    <w:p w:rsidR="00A13E55" w:rsidRPr="00A13E55" w:rsidRDefault="00A13E55" w:rsidP="00295432">
      <w:pPr>
        <w:pStyle w:val="Heading4"/>
        <w:numPr>
          <w:ilvl w:val="3"/>
          <w:numId w:val="34"/>
        </w:numPr>
        <w:spacing w:after="120" w:line="240" w:lineRule="auto"/>
        <w:ind w:left="0" w:firstLine="0"/>
        <w:jc w:val="left"/>
        <w:rPr>
          <w:rFonts w:ascii="Arial" w:hAnsi="Arial" w:cs="Arial"/>
          <w:sz w:val="22"/>
          <w:szCs w:val="22"/>
        </w:rPr>
      </w:pPr>
      <w:bookmarkStart w:id="180" w:name="Paragraph_115"/>
      <w:r w:rsidRPr="00A13E55">
        <w:rPr>
          <w:rFonts w:ascii="Arial" w:hAnsi="Arial" w:cs="Arial"/>
          <w:sz w:val="22"/>
          <w:szCs w:val="22"/>
        </w:rPr>
        <w:t xml:space="preserve">The provisions of this clause shall not apply to any obligation or liability of the Trustee to the extent that it is not satisfied because, under the Deed or by operation of law, there is a reduction in the extent of the Trustee’s indemnification out of the assets of the Trust </w:t>
      </w:r>
      <w:proofErr w:type="gramStart"/>
      <w:r w:rsidRPr="00A13E55">
        <w:rPr>
          <w:rFonts w:ascii="Arial" w:hAnsi="Arial" w:cs="Arial"/>
          <w:sz w:val="22"/>
          <w:szCs w:val="22"/>
        </w:rPr>
        <w:t>as a result of</w:t>
      </w:r>
      <w:proofErr w:type="gramEnd"/>
      <w:r w:rsidRPr="00A13E55">
        <w:rPr>
          <w:rFonts w:ascii="Arial" w:hAnsi="Arial" w:cs="Arial"/>
          <w:sz w:val="22"/>
          <w:szCs w:val="22"/>
        </w:rPr>
        <w:t xml:space="preserve"> Trustee’s failure to properly perform its duties as Trustee of the Trust.</w:t>
      </w:r>
      <w:bookmarkEnd w:id="180"/>
    </w:p>
    <w:p w:rsidR="00A13E55" w:rsidRPr="00A13E55" w:rsidRDefault="00A13E55" w:rsidP="00295432">
      <w:pPr>
        <w:pStyle w:val="Heading4"/>
        <w:numPr>
          <w:ilvl w:val="3"/>
          <w:numId w:val="34"/>
        </w:numPr>
        <w:spacing w:after="120" w:line="240" w:lineRule="auto"/>
        <w:ind w:left="0" w:firstLine="0"/>
        <w:jc w:val="left"/>
        <w:rPr>
          <w:rFonts w:ascii="Arial" w:hAnsi="Arial" w:cs="Arial"/>
          <w:sz w:val="22"/>
          <w:szCs w:val="22"/>
        </w:rPr>
      </w:pPr>
      <w:bookmarkStart w:id="181" w:name="Paragraph_116"/>
      <w:r w:rsidRPr="00A13E55">
        <w:rPr>
          <w:rFonts w:ascii="Arial" w:hAnsi="Arial" w:cs="Arial"/>
          <w:sz w:val="22"/>
          <w:szCs w:val="22"/>
        </w:rPr>
        <w:t>Nothing in paragraph (c) shall make the Trustee liable to any claim for an amount greater than the amount which the Lessee would have been able to claim and recover from the assets of the Trust in relation to the relevant liability if the Trustee’s right of indemnification out of the assets of the Trust had not been prejudiced by failure to properly perform its duties.</w:t>
      </w:r>
      <w:bookmarkStart w:id="182" w:name="Paragraph_117"/>
      <w:bookmarkEnd w:id="181"/>
    </w:p>
    <w:p w:rsidR="00A13E55" w:rsidRPr="00A13E55" w:rsidRDefault="00A13E55" w:rsidP="00295432">
      <w:pPr>
        <w:pStyle w:val="Heading4"/>
        <w:numPr>
          <w:ilvl w:val="3"/>
          <w:numId w:val="34"/>
        </w:numPr>
        <w:spacing w:after="120" w:line="240" w:lineRule="auto"/>
        <w:ind w:left="0" w:firstLine="0"/>
        <w:jc w:val="left"/>
        <w:rPr>
          <w:rFonts w:ascii="Arial" w:hAnsi="Arial" w:cs="Arial"/>
          <w:sz w:val="22"/>
          <w:szCs w:val="22"/>
        </w:rPr>
      </w:pPr>
      <w:r w:rsidRPr="00A13E55">
        <w:rPr>
          <w:rFonts w:ascii="Arial" w:hAnsi="Arial" w:cs="Arial"/>
          <w:sz w:val="22"/>
          <w:szCs w:val="22"/>
        </w:rPr>
        <w:t>The Trustee is not obliged to do or refrain from doing anything under this document (including incur any liability) unless its liability is limited in the same manner as set out in paragraphs (a) to (d) of this clause.</w:t>
      </w:r>
      <w:bookmarkEnd w:id="182"/>
      <w:r w:rsidRPr="00A13E55">
        <w:rPr>
          <w:rFonts w:ascii="Arial" w:hAnsi="Arial"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183" w:name="_Toc495525241"/>
      <w:r w:rsidRPr="00295432">
        <w:rPr>
          <w:rFonts w:ascii="Arial" w:hAnsi="Arial" w:cs="Arial"/>
          <w:b/>
          <w:sz w:val="22"/>
          <w:szCs w:val="22"/>
        </w:rPr>
        <w:t xml:space="preserve">Limitation of Liability (Licensor: </w:t>
      </w:r>
      <w:proofErr w:type="spellStart"/>
      <w:r w:rsidRPr="00295432">
        <w:rPr>
          <w:rFonts w:ascii="Arial" w:hAnsi="Arial" w:cs="Arial"/>
          <w:b/>
          <w:sz w:val="22"/>
          <w:szCs w:val="22"/>
        </w:rPr>
        <w:t>Joynton</w:t>
      </w:r>
      <w:proofErr w:type="spellEnd"/>
      <w:r w:rsidRPr="00295432">
        <w:rPr>
          <w:rFonts w:ascii="Arial" w:hAnsi="Arial" w:cs="Arial"/>
          <w:b/>
          <w:sz w:val="22"/>
          <w:szCs w:val="22"/>
        </w:rPr>
        <w:t xml:space="preserve"> North Pty Limited \\ Trust: </w:t>
      </w:r>
      <w:proofErr w:type="spellStart"/>
      <w:r w:rsidRPr="00295432">
        <w:rPr>
          <w:rFonts w:ascii="Arial" w:hAnsi="Arial" w:cs="Arial"/>
          <w:b/>
          <w:sz w:val="22"/>
          <w:szCs w:val="22"/>
        </w:rPr>
        <w:t>Joynton</w:t>
      </w:r>
      <w:proofErr w:type="spellEnd"/>
      <w:r w:rsidRPr="00295432">
        <w:rPr>
          <w:rFonts w:ascii="Arial" w:hAnsi="Arial" w:cs="Arial"/>
          <w:b/>
          <w:sz w:val="22"/>
          <w:szCs w:val="22"/>
        </w:rPr>
        <w:t xml:space="preserve"> North Property Trust</w:t>
      </w:r>
      <w:bookmarkEnd w:id="183"/>
      <w:r w:rsidRPr="00295432">
        <w:rPr>
          <w:rFonts w:ascii="Arial" w:hAnsi="Arial" w:cs="Arial"/>
          <w:b/>
          <w:sz w:val="22"/>
          <w:szCs w:val="22"/>
        </w:rPr>
        <w:t>)</w:t>
      </w:r>
    </w:p>
    <w:p w:rsidR="00A13E55" w:rsidRPr="00A13E55" w:rsidRDefault="00A13E55" w:rsidP="00295432">
      <w:pPr>
        <w:spacing w:after="120"/>
        <w:rPr>
          <w:rFonts w:cs="Arial"/>
          <w:b/>
          <w:sz w:val="22"/>
          <w:szCs w:val="22"/>
        </w:rPr>
      </w:pPr>
      <w:r w:rsidRPr="00A13E55">
        <w:rPr>
          <w:rFonts w:cs="Arial"/>
          <w:sz w:val="22"/>
          <w:szCs w:val="22"/>
        </w:rPr>
        <w:t xml:space="preserve">If the Principal is </w:t>
      </w:r>
      <w:proofErr w:type="spellStart"/>
      <w:r w:rsidRPr="00A13E55">
        <w:rPr>
          <w:rFonts w:cs="Arial"/>
          <w:sz w:val="22"/>
          <w:szCs w:val="22"/>
        </w:rPr>
        <w:t>Joynton</w:t>
      </w:r>
      <w:proofErr w:type="spellEnd"/>
      <w:r w:rsidRPr="00A13E55">
        <w:rPr>
          <w:rFonts w:cs="Arial"/>
          <w:sz w:val="22"/>
          <w:szCs w:val="22"/>
        </w:rPr>
        <w:t xml:space="preserve"> North Pty Limited </w:t>
      </w:r>
      <w:r w:rsidRPr="00A13E55">
        <w:rPr>
          <w:rFonts w:cs="Arial"/>
          <w:b/>
          <w:sz w:val="22"/>
          <w:szCs w:val="22"/>
        </w:rPr>
        <w:t xml:space="preserve">and </w:t>
      </w:r>
      <w:r w:rsidRPr="00A13E55">
        <w:rPr>
          <w:rFonts w:cs="Arial"/>
          <w:sz w:val="22"/>
          <w:szCs w:val="22"/>
        </w:rPr>
        <w:t xml:space="preserve">the Trust is </w:t>
      </w:r>
      <w:proofErr w:type="spellStart"/>
      <w:r w:rsidRPr="00A13E55">
        <w:rPr>
          <w:rFonts w:cs="Arial"/>
          <w:sz w:val="22"/>
          <w:szCs w:val="22"/>
        </w:rPr>
        <w:t>Joynton</w:t>
      </w:r>
      <w:proofErr w:type="spellEnd"/>
      <w:r w:rsidRPr="00A13E55">
        <w:rPr>
          <w:rFonts w:cs="Arial"/>
          <w:sz w:val="22"/>
          <w:szCs w:val="22"/>
        </w:rPr>
        <w:t xml:space="preserve"> North Property Trust,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The Lessee acknowledges that the Lessor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in its capacity only as trustee of the Trust and in no other capacity.</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Any liability arising under or in connection with this document is limited to and can be enforced against the Lessor only to the extent to which it can be satisfied out of the property of the Trust from which the Lessor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for liability.</w:t>
      </w:r>
    </w:p>
    <w:p w:rsidR="00A13E55" w:rsidRPr="00A13E55" w:rsidRDefault="00A13E55" w:rsidP="00295432">
      <w:pPr>
        <w:pStyle w:val="Heading4"/>
        <w:numPr>
          <w:ilvl w:val="3"/>
          <w:numId w:val="34"/>
        </w:numPr>
        <w:tabs>
          <w:tab w:val="left" w:pos="567"/>
        </w:tabs>
        <w:spacing w:after="120" w:line="240" w:lineRule="auto"/>
        <w:ind w:left="0" w:firstLine="0"/>
        <w:jc w:val="left"/>
        <w:rPr>
          <w:rFonts w:ascii="Arial" w:hAnsi="Arial" w:cs="Arial"/>
          <w:sz w:val="22"/>
          <w:szCs w:val="22"/>
        </w:rPr>
      </w:pPr>
      <w:r w:rsidRPr="00A13E55">
        <w:rPr>
          <w:rFonts w:ascii="Arial" w:hAnsi="Arial" w:cs="Arial"/>
          <w:sz w:val="22"/>
          <w:szCs w:val="22"/>
        </w:rPr>
        <w:t>No party to this document may sue the Lessor in its capacity other than as trustee of the Trust nor seek the appointment of any party to the Lessor except in relation to the property of the Trust.</w:t>
      </w:r>
      <w:r w:rsidRPr="00A13E55">
        <w:rPr>
          <w:rFonts w:ascii="Arial" w:hAnsi="Arial"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r w:rsidRPr="00295432">
        <w:rPr>
          <w:rFonts w:ascii="Arial" w:hAnsi="Arial" w:cs="Arial"/>
          <w:b/>
          <w:sz w:val="22"/>
          <w:szCs w:val="22"/>
        </w:rPr>
        <w:t xml:space="preserve">Limitation of Liability (Licensor: ISPT Pty Limited \\ Trust: ISPT </w:t>
      </w:r>
      <w:proofErr w:type="spellStart"/>
      <w:r w:rsidRPr="00295432">
        <w:rPr>
          <w:rFonts w:ascii="Arial" w:hAnsi="Arial" w:cs="Arial"/>
          <w:b/>
          <w:sz w:val="22"/>
          <w:szCs w:val="22"/>
        </w:rPr>
        <w:t>Kawana</w:t>
      </w:r>
      <w:proofErr w:type="spellEnd"/>
      <w:r w:rsidRPr="00295432">
        <w:rPr>
          <w:rFonts w:ascii="Arial" w:hAnsi="Arial" w:cs="Arial"/>
          <w:b/>
          <w:sz w:val="22"/>
          <w:szCs w:val="22"/>
        </w:rPr>
        <w:t xml:space="preserve"> Trust)</w:t>
      </w:r>
    </w:p>
    <w:p w:rsidR="00A13E55" w:rsidRPr="00295432" w:rsidRDefault="00A13E55" w:rsidP="00295432">
      <w:pPr>
        <w:spacing w:after="120"/>
        <w:rPr>
          <w:rFonts w:cs="Arial"/>
          <w:b/>
          <w:sz w:val="22"/>
          <w:szCs w:val="22"/>
        </w:rPr>
      </w:pPr>
      <w:r w:rsidRPr="00295432">
        <w:rPr>
          <w:rFonts w:cs="Arial"/>
          <w:sz w:val="22"/>
          <w:szCs w:val="22"/>
        </w:rPr>
        <w:t xml:space="preserve">If the Principal is ISPT Pty Limited </w:t>
      </w:r>
      <w:r w:rsidRPr="00295432">
        <w:rPr>
          <w:rFonts w:cs="Arial"/>
          <w:b/>
          <w:sz w:val="22"/>
          <w:szCs w:val="22"/>
        </w:rPr>
        <w:t xml:space="preserve">and </w:t>
      </w:r>
      <w:r w:rsidRPr="00295432">
        <w:rPr>
          <w:rFonts w:cs="Arial"/>
          <w:sz w:val="22"/>
          <w:szCs w:val="22"/>
        </w:rPr>
        <w:t xml:space="preserve">the Trust is ISPT </w:t>
      </w:r>
      <w:proofErr w:type="spellStart"/>
      <w:r w:rsidRPr="00295432">
        <w:rPr>
          <w:rFonts w:cs="Arial"/>
          <w:sz w:val="22"/>
          <w:szCs w:val="22"/>
        </w:rPr>
        <w:t>Kawana</w:t>
      </w:r>
      <w:proofErr w:type="spellEnd"/>
      <w:r w:rsidRPr="00295432">
        <w:rPr>
          <w:rFonts w:cs="Arial"/>
          <w:sz w:val="22"/>
          <w:szCs w:val="22"/>
        </w:rPr>
        <w:t xml:space="preserve"> Trust, this clause applies.</w:t>
      </w:r>
      <w:r w:rsidRPr="00295432">
        <w:rPr>
          <w:rFonts w:cs="Arial"/>
          <w:b/>
          <w:sz w:val="22"/>
          <w:szCs w:val="22"/>
        </w:rPr>
        <w:t xml:space="preserve"> </w:t>
      </w:r>
    </w:p>
    <w:p w:rsidR="00A13E55" w:rsidRPr="00A13E55" w:rsidRDefault="00A13E55" w:rsidP="00295432">
      <w:pPr>
        <w:pStyle w:val="HRStdDoc3"/>
        <w:tabs>
          <w:tab w:val="clear" w:pos="1840"/>
          <w:tab w:val="num" w:pos="1984"/>
        </w:tabs>
        <w:spacing w:after="120" w:line="240" w:lineRule="auto"/>
        <w:ind w:left="0" w:firstLine="0"/>
        <w:rPr>
          <w:rFonts w:eastAsia="Times New Roman"/>
        </w:rPr>
      </w:pPr>
      <w:bookmarkStart w:id="184" w:name="_Ref491676843"/>
      <w:r w:rsidRPr="00A13E55">
        <w:rPr>
          <w:rFonts w:eastAsia="Times New Roman"/>
        </w:rPr>
        <w:t>ISPT owns its interest in the Property in its capacity as trustee of the ISPT Trust and ISPT’s Obligations are incurred by ISPT solely in its capacity as trustee of the ISPT Trust.</w:t>
      </w:r>
      <w:bookmarkEnd w:id="184"/>
    </w:p>
    <w:p w:rsidR="00A13E55" w:rsidRPr="00A13E55" w:rsidRDefault="00A13E55" w:rsidP="00295432">
      <w:pPr>
        <w:pStyle w:val="HRStdDoc3"/>
        <w:tabs>
          <w:tab w:val="clear" w:pos="1840"/>
          <w:tab w:val="num" w:pos="1984"/>
        </w:tabs>
        <w:spacing w:after="120" w:line="240" w:lineRule="auto"/>
        <w:ind w:left="0" w:firstLine="0"/>
        <w:rPr>
          <w:rFonts w:eastAsia="Times New Roman"/>
        </w:rPr>
      </w:pPr>
      <w:bookmarkStart w:id="185" w:name="_Ref404163575"/>
      <w:r w:rsidRPr="00A13E55">
        <w:rPr>
          <w:rFonts w:eastAsia="Times New Roman"/>
        </w:rPr>
        <w:t xml:space="preserve">Except in the case and to the extent of a reduction in the extent of ISPT’s indemnification out of the Assets of the ISPT Trust </w:t>
      </w:r>
      <w:proofErr w:type="gramStart"/>
      <w:r w:rsidRPr="00A13E55">
        <w:rPr>
          <w:rFonts w:eastAsia="Times New Roman"/>
        </w:rPr>
        <w:t>as a result of</w:t>
      </w:r>
      <w:proofErr w:type="gramEnd"/>
      <w:r w:rsidRPr="00A13E55">
        <w:rPr>
          <w:rFonts w:eastAsia="Times New Roman"/>
        </w:rPr>
        <w:t xml:space="preserve"> ISPT’s fraud, negligence, breach of trust or breach of duty:</w:t>
      </w:r>
      <w:bookmarkEnd w:id="185"/>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bookmarkStart w:id="186" w:name="_Ref491676844"/>
      <w:r w:rsidRPr="00A13E55">
        <w:rPr>
          <w:rFonts w:ascii="Arial" w:hAnsi="Arial" w:cs="Arial"/>
          <w:sz w:val="22"/>
          <w:szCs w:val="22"/>
        </w:rPr>
        <w:t>ISPT is not liable to pay or satisfy an Obligation out of any Assets out of which ISPT is not entitled to be and is in fact not indemnified in respect of any liability incurred by it as trustee of the ISPT Trust;</w:t>
      </w:r>
      <w:bookmarkEnd w:id="186"/>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bookmarkStart w:id="187" w:name="_Ref491676845"/>
      <w:r w:rsidRPr="00A13E55">
        <w:rPr>
          <w:rFonts w:ascii="Arial" w:hAnsi="Arial" w:cs="Arial"/>
          <w:sz w:val="22"/>
          <w:szCs w:val="22"/>
        </w:rPr>
        <w:t>a Party or any person claiming through or on behalf of them may enforce its rights against ISPT arising from or in connection with the non-performance of ISPT’s Obligations only to the extent of ISPT’s (as trustee) right of indemnity out of the Assets of the ISPT Trust;</w:t>
      </w:r>
      <w:bookmarkEnd w:id="187"/>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bookmarkStart w:id="188" w:name="_Ref491676846"/>
      <w:r w:rsidRPr="00A13E55">
        <w:rPr>
          <w:rFonts w:ascii="Arial" w:hAnsi="Arial" w:cs="Arial"/>
          <w:sz w:val="22"/>
          <w:szCs w:val="22"/>
        </w:rPr>
        <w:t>if those Assets are insufficient, no Party or any person claiming through or on behalf of them may seek to recover any shortfall by bringing proceedings against ISPT personally and may not seek the appointment of a liquidator, administrator, receiver or similar person to ISPT or prove in any liquidation, administration or arrangement of or affecting ISPT; and</w:t>
      </w:r>
      <w:bookmarkEnd w:id="188"/>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bookmarkStart w:id="189" w:name="_Ref491676847"/>
      <w:r w:rsidRPr="00A13E55">
        <w:rPr>
          <w:rFonts w:ascii="Arial" w:hAnsi="Arial" w:cs="Arial"/>
          <w:sz w:val="22"/>
          <w:szCs w:val="22"/>
        </w:rPr>
        <w:lastRenderedPageBreak/>
        <w:t xml:space="preserve">each Party and any person claiming through or on behalf of them waives its rights and releases ISPT from all personal liability in respect of any Loss which it may suffer or incur </w:t>
      </w:r>
      <w:proofErr w:type="gramStart"/>
      <w:r w:rsidRPr="00A13E55">
        <w:rPr>
          <w:rFonts w:ascii="Arial" w:hAnsi="Arial" w:cs="Arial"/>
          <w:sz w:val="22"/>
          <w:szCs w:val="22"/>
        </w:rPr>
        <w:t>as a result of</w:t>
      </w:r>
      <w:proofErr w:type="gramEnd"/>
      <w:r w:rsidRPr="00A13E55">
        <w:rPr>
          <w:rFonts w:ascii="Arial" w:hAnsi="Arial" w:cs="Arial"/>
          <w:sz w:val="22"/>
          <w:szCs w:val="22"/>
        </w:rPr>
        <w:t xml:space="preserve"> any:</w:t>
      </w:r>
      <w:bookmarkEnd w:id="189"/>
    </w:p>
    <w:p w:rsidR="00A13E55" w:rsidRPr="00A13E55" w:rsidRDefault="00A13E55" w:rsidP="00295432">
      <w:pPr>
        <w:pStyle w:val="HRStdDoc5"/>
        <w:tabs>
          <w:tab w:val="clear" w:pos="3402"/>
        </w:tabs>
        <w:spacing w:after="120" w:line="240" w:lineRule="auto"/>
        <w:ind w:left="0" w:firstLine="0"/>
        <w:rPr>
          <w:rFonts w:eastAsia="Times New Roman"/>
        </w:rPr>
      </w:pPr>
      <w:bookmarkStart w:id="190" w:name="_Ref491676848"/>
      <w:r w:rsidRPr="00A13E55">
        <w:rPr>
          <w:rFonts w:eastAsia="Times New Roman"/>
        </w:rPr>
        <w:t>breach of this agreement by ISPT; or</w:t>
      </w:r>
      <w:bookmarkEnd w:id="190"/>
    </w:p>
    <w:p w:rsidR="00A13E55" w:rsidRPr="00A13E55" w:rsidRDefault="00A13E55" w:rsidP="00295432">
      <w:pPr>
        <w:pStyle w:val="HRStdDoc5"/>
        <w:tabs>
          <w:tab w:val="clear" w:pos="3402"/>
        </w:tabs>
        <w:spacing w:after="120" w:line="240" w:lineRule="auto"/>
        <w:ind w:left="0" w:firstLine="0"/>
        <w:rPr>
          <w:rFonts w:eastAsia="Times New Roman"/>
        </w:rPr>
      </w:pPr>
      <w:bookmarkStart w:id="191" w:name="_Ref491676849"/>
      <w:r w:rsidRPr="00A13E55">
        <w:rPr>
          <w:rFonts w:eastAsia="Times New Roman"/>
        </w:rPr>
        <w:t>non-performance by ISPT of ISPT’s Obligations,</w:t>
      </w:r>
      <w:bookmarkEnd w:id="191"/>
    </w:p>
    <w:p w:rsidR="00A13E55" w:rsidRPr="00A13E55" w:rsidRDefault="00A13E55" w:rsidP="00295432">
      <w:pPr>
        <w:pStyle w:val="HRStandard"/>
        <w:spacing w:after="120" w:line="240" w:lineRule="auto"/>
        <w:rPr>
          <w:rFonts w:eastAsia="Times New Roman"/>
        </w:rPr>
      </w:pPr>
      <w:r w:rsidRPr="00A13E55">
        <w:rPr>
          <w:rFonts w:eastAsia="Times New Roman"/>
        </w:rPr>
        <w:t>which cannot be paid or satisfied out of the Assets out of which ISPT is entitled to be and is in fact indemnified in respect of the breach or non-performance by it as trustee of the ISPT Trust.</w:t>
      </w:r>
    </w:p>
    <w:p w:rsidR="00A13E55" w:rsidRPr="00A13E55" w:rsidRDefault="00A13E55" w:rsidP="00295432">
      <w:pPr>
        <w:pStyle w:val="HRStdDoc3"/>
        <w:tabs>
          <w:tab w:val="clear" w:pos="1840"/>
          <w:tab w:val="num" w:pos="1984"/>
        </w:tabs>
        <w:spacing w:after="120" w:line="240" w:lineRule="auto"/>
        <w:ind w:left="0" w:firstLine="0"/>
        <w:rPr>
          <w:rFonts w:eastAsia="Times New Roman"/>
        </w:rPr>
      </w:pPr>
      <w:bookmarkStart w:id="192" w:name="_Ref491676850"/>
      <w:r w:rsidRPr="00A13E55">
        <w:rPr>
          <w:rFonts w:eastAsia="Times New Roman"/>
        </w:rPr>
        <w:t>ISPT in its personal capacity and in its capacity as trustee of the ISPT Trust warrants as at the date of this document:</w:t>
      </w:r>
      <w:bookmarkEnd w:id="192"/>
    </w:p>
    <w:p w:rsidR="00A13E55" w:rsidRPr="00A13E55" w:rsidRDefault="00A13E55" w:rsidP="00295432">
      <w:pPr>
        <w:pStyle w:val="Heading5"/>
        <w:numPr>
          <w:ilvl w:val="4"/>
          <w:numId w:val="49"/>
        </w:numPr>
        <w:tabs>
          <w:tab w:val="clear" w:pos="1985"/>
        </w:tabs>
        <w:spacing w:after="120" w:line="240" w:lineRule="auto"/>
        <w:ind w:left="0" w:firstLine="0"/>
        <w:jc w:val="left"/>
        <w:rPr>
          <w:rFonts w:ascii="Arial" w:hAnsi="Arial" w:cs="Arial"/>
          <w:sz w:val="22"/>
          <w:szCs w:val="22"/>
        </w:rPr>
      </w:pPr>
      <w:bookmarkStart w:id="193" w:name="_Ref491676851"/>
      <w:r w:rsidRPr="00A13E55">
        <w:rPr>
          <w:rFonts w:ascii="Arial" w:hAnsi="Arial" w:cs="Arial"/>
          <w:sz w:val="22"/>
          <w:szCs w:val="22"/>
        </w:rPr>
        <w:t xml:space="preserve">ISPT has the power under the ISPT Trust to </w:t>
      </w:r>
      <w:proofErr w:type="gramStart"/>
      <w:r w:rsidRPr="00A13E55">
        <w:rPr>
          <w:rFonts w:ascii="Arial" w:hAnsi="Arial" w:cs="Arial"/>
          <w:sz w:val="22"/>
          <w:szCs w:val="22"/>
        </w:rPr>
        <w:t>enter into</w:t>
      </w:r>
      <w:proofErr w:type="gramEnd"/>
      <w:r w:rsidRPr="00A13E55">
        <w:rPr>
          <w:rFonts w:ascii="Arial" w:hAnsi="Arial" w:cs="Arial"/>
          <w:sz w:val="22"/>
          <w:szCs w:val="22"/>
        </w:rPr>
        <w:t xml:space="preserve"> and observe its Obligations under this document and it has entered into this document in its capacity as trustee of the ISPT Trust;</w:t>
      </w:r>
      <w:bookmarkEnd w:id="193"/>
    </w:p>
    <w:p w:rsidR="00A13E55" w:rsidRPr="00A13E55" w:rsidRDefault="00A13E55" w:rsidP="00295432">
      <w:pPr>
        <w:pStyle w:val="Heading5"/>
        <w:numPr>
          <w:ilvl w:val="4"/>
          <w:numId w:val="34"/>
        </w:numPr>
        <w:spacing w:after="120" w:line="240" w:lineRule="auto"/>
        <w:ind w:left="0" w:firstLine="0"/>
        <w:jc w:val="left"/>
        <w:rPr>
          <w:rFonts w:ascii="Arial" w:hAnsi="Arial" w:cs="Arial"/>
          <w:sz w:val="22"/>
          <w:szCs w:val="22"/>
        </w:rPr>
      </w:pPr>
      <w:bookmarkStart w:id="194" w:name="_Ref491676852"/>
      <w:r w:rsidRPr="00A13E55">
        <w:rPr>
          <w:rFonts w:ascii="Arial" w:hAnsi="Arial" w:cs="Arial"/>
          <w:sz w:val="22"/>
          <w:szCs w:val="22"/>
        </w:rPr>
        <w:t>there are no limitations under the ISPT Trust on ISPT's right of indemnity against the Assets of the ISPT Trust other than for ISPT's fraud, negligence, breach of trust or breach of duty.</w:t>
      </w:r>
      <w:bookmarkEnd w:id="194"/>
    </w:p>
    <w:p w:rsidR="00A13E55" w:rsidRPr="00A13E55" w:rsidRDefault="00A13E55" w:rsidP="00295432">
      <w:pPr>
        <w:pStyle w:val="HRStdDoc3"/>
        <w:tabs>
          <w:tab w:val="clear" w:pos="1840"/>
          <w:tab w:val="num" w:pos="1984"/>
        </w:tabs>
        <w:spacing w:after="120" w:line="240" w:lineRule="auto"/>
        <w:ind w:left="0" w:firstLine="0"/>
        <w:rPr>
          <w:rFonts w:eastAsia="Times New Roman"/>
        </w:rPr>
      </w:pPr>
      <w:bookmarkStart w:id="195" w:name="_Ref491676853"/>
      <w:r w:rsidRPr="00A13E55">
        <w:rPr>
          <w:rFonts w:eastAsia="Times New Roman"/>
        </w:rPr>
        <w:t xml:space="preserve">No attorney, agent or other person appointed by ISPT for the purposes of this Deed has authority to act on behalf of ISPT in a way which exposes ISPT to any personal liability and no act or omission of such a person will be considered fraud, negligence, breach of trust or breach of duty by ISPT for the purposes of </w:t>
      </w:r>
      <w:bookmarkEnd w:id="195"/>
      <w:r w:rsidRPr="00A13E55">
        <w:rPr>
          <w:rFonts w:eastAsia="Times New Roman"/>
        </w:rPr>
        <w:t>paragraph (b).</w:t>
      </w:r>
    </w:p>
    <w:p w:rsidR="00A13E55" w:rsidRPr="00A13E55" w:rsidRDefault="00A13E55" w:rsidP="00295432">
      <w:pPr>
        <w:pStyle w:val="HRStdDoc3"/>
        <w:tabs>
          <w:tab w:val="clear" w:pos="1840"/>
          <w:tab w:val="num" w:pos="1984"/>
        </w:tabs>
        <w:spacing w:after="120" w:line="240" w:lineRule="auto"/>
        <w:ind w:left="0" w:firstLine="0"/>
        <w:rPr>
          <w:rFonts w:eastAsia="Times New Roman"/>
        </w:rPr>
      </w:pPr>
      <w:bookmarkStart w:id="196" w:name="_Ref491676854"/>
      <w:r w:rsidRPr="00A13E55">
        <w:rPr>
          <w:rFonts w:eastAsia="Times New Roman"/>
        </w:rPr>
        <w:t>This clause </w:t>
      </w:r>
      <w:bookmarkEnd w:id="196"/>
      <w:r w:rsidRPr="00A13E55">
        <w:rPr>
          <w:rFonts w:eastAsia="Times New Roman"/>
        </w:rPr>
        <w:t>will not merge and will continue to apply after expiration or termination of this document.</w:t>
      </w:r>
    </w:p>
    <w:p w:rsidR="00A13E55" w:rsidRPr="00A13E55" w:rsidRDefault="00A13E55" w:rsidP="00295432">
      <w:pPr>
        <w:pStyle w:val="HRStdDoc3"/>
        <w:tabs>
          <w:tab w:val="clear" w:pos="1840"/>
          <w:tab w:val="num" w:pos="1984"/>
        </w:tabs>
        <w:spacing w:after="120" w:line="240" w:lineRule="auto"/>
        <w:ind w:left="0" w:firstLine="0"/>
        <w:rPr>
          <w:rFonts w:eastAsia="Times New Roman"/>
        </w:rPr>
      </w:pPr>
      <w:r w:rsidRPr="00A13E55">
        <w:rPr>
          <w:rFonts w:eastAsia="Times New Roman"/>
        </w:rPr>
        <w:t xml:space="preserve">For the purposes of this </w:t>
      </w:r>
      <w:r w:rsidRPr="00A13E55">
        <w:rPr>
          <w:rFonts w:eastAsia="Times New Roman"/>
          <w:b/>
        </w:rPr>
        <w:t>clause</w:t>
      </w:r>
      <w:r w:rsidRPr="00A13E55">
        <w:rPr>
          <w:rFonts w:eastAsia="Times New Roman"/>
        </w:rPr>
        <w:t>:</w:t>
      </w:r>
    </w:p>
    <w:p w:rsidR="00A13E55" w:rsidRPr="00A13E55" w:rsidRDefault="00A13E55" w:rsidP="00295432">
      <w:pPr>
        <w:pStyle w:val="Heading5"/>
        <w:numPr>
          <w:ilvl w:val="0"/>
          <w:numId w:val="0"/>
        </w:numPr>
        <w:spacing w:after="120" w:line="240" w:lineRule="auto"/>
        <w:jc w:val="left"/>
        <w:rPr>
          <w:rFonts w:ascii="Arial" w:hAnsi="Arial" w:cs="Arial"/>
          <w:snapToGrid w:val="0"/>
          <w:sz w:val="22"/>
          <w:szCs w:val="22"/>
        </w:rPr>
      </w:pPr>
      <w:r w:rsidRPr="00A13E55">
        <w:rPr>
          <w:rFonts w:ascii="Arial" w:hAnsi="Arial" w:cs="Arial"/>
          <w:b/>
          <w:sz w:val="22"/>
          <w:szCs w:val="22"/>
        </w:rPr>
        <w:t>Assets</w:t>
      </w:r>
      <w:r w:rsidRPr="00A13E55">
        <w:rPr>
          <w:rFonts w:ascii="Arial" w:hAnsi="Arial" w:cs="Arial"/>
          <w:snapToGrid w:val="0"/>
          <w:sz w:val="22"/>
          <w:szCs w:val="22"/>
        </w:rPr>
        <w:t xml:space="preserve"> includes all assets, property and rights real or personal of any nature;</w:t>
      </w:r>
    </w:p>
    <w:p w:rsidR="00A13E55" w:rsidRPr="00A13E55" w:rsidRDefault="00A13E55" w:rsidP="00295432">
      <w:pPr>
        <w:pStyle w:val="Heading5"/>
        <w:numPr>
          <w:ilvl w:val="0"/>
          <w:numId w:val="0"/>
        </w:numPr>
        <w:spacing w:after="120" w:line="240" w:lineRule="auto"/>
        <w:jc w:val="left"/>
        <w:rPr>
          <w:rFonts w:ascii="Arial" w:hAnsi="Arial" w:cs="Arial"/>
          <w:snapToGrid w:val="0"/>
          <w:sz w:val="22"/>
          <w:szCs w:val="22"/>
        </w:rPr>
      </w:pPr>
      <w:r w:rsidRPr="00A13E55">
        <w:rPr>
          <w:rFonts w:ascii="Arial" w:hAnsi="Arial" w:cs="Arial"/>
          <w:b/>
          <w:snapToGrid w:val="0"/>
          <w:sz w:val="22"/>
          <w:szCs w:val="22"/>
        </w:rPr>
        <w:t xml:space="preserve">ISPT </w:t>
      </w:r>
      <w:r w:rsidRPr="00A13E55">
        <w:rPr>
          <w:rFonts w:ascii="Arial" w:hAnsi="Arial" w:cs="Arial"/>
          <w:snapToGrid w:val="0"/>
          <w:sz w:val="22"/>
          <w:szCs w:val="22"/>
        </w:rPr>
        <w:t>means ISPT Pty Ltd ACN 064 041 283;</w:t>
      </w:r>
    </w:p>
    <w:p w:rsidR="00A13E55" w:rsidRPr="00A13E55" w:rsidRDefault="00A13E55" w:rsidP="00295432">
      <w:pPr>
        <w:pStyle w:val="Heading5"/>
        <w:numPr>
          <w:ilvl w:val="0"/>
          <w:numId w:val="0"/>
        </w:numPr>
        <w:spacing w:after="120" w:line="240" w:lineRule="auto"/>
        <w:jc w:val="left"/>
        <w:rPr>
          <w:rFonts w:ascii="Arial" w:hAnsi="Arial" w:cs="Arial"/>
          <w:snapToGrid w:val="0"/>
          <w:sz w:val="22"/>
          <w:szCs w:val="22"/>
        </w:rPr>
      </w:pPr>
      <w:r w:rsidRPr="00A13E55">
        <w:rPr>
          <w:rFonts w:ascii="Arial" w:hAnsi="Arial" w:cs="Arial"/>
          <w:b/>
          <w:snapToGrid w:val="0"/>
          <w:sz w:val="22"/>
          <w:szCs w:val="22"/>
        </w:rPr>
        <w:t>ISPT Trust</w:t>
      </w:r>
      <w:r w:rsidRPr="00A13E55">
        <w:rPr>
          <w:rFonts w:ascii="Arial" w:hAnsi="Arial" w:cs="Arial"/>
          <w:snapToGrid w:val="0"/>
          <w:sz w:val="22"/>
          <w:szCs w:val="22"/>
        </w:rPr>
        <w:t xml:space="preserve"> means the ISPT </w:t>
      </w:r>
      <w:proofErr w:type="spellStart"/>
      <w:r w:rsidRPr="00A13E55">
        <w:rPr>
          <w:rFonts w:ascii="Arial" w:hAnsi="Arial" w:cs="Arial"/>
          <w:snapToGrid w:val="0"/>
          <w:sz w:val="22"/>
          <w:szCs w:val="22"/>
        </w:rPr>
        <w:t>Kawana</w:t>
      </w:r>
      <w:proofErr w:type="spellEnd"/>
      <w:r w:rsidRPr="00A13E55">
        <w:rPr>
          <w:rFonts w:ascii="Arial" w:hAnsi="Arial" w:cs="Arial"/>
          <w:snapToGrid w:val="0"/>
          <w:sz w:val="22"/>
          <w:szCs w:val="22"/>
        </w:rPr>
        <w:t xml:space="preserve"> Trust;</w:t>
      </w:r>
    </w:p>
    <w:p w:rsidR="00A13E55" w:rsidRPr="00A13E55" w:rsidRDefault="00A13E55" w:rsidP="00295432">
      <w:pPr>
        <w:pStyle w:val="Heading5"/>
        <w:numPr>
          <w:ilvl w:val="0"/>
          <w:numId w:val="0"/>
        </w:numPr>
        <w:spacing w:after="120" w:line="240" w:lineRule="auto"/>
        <w:jc w:val="left"/>
        <w:rPr>
          <w:rFonts w:ascii="Arial" w:hAnsi="Arial" w:cs="Arial"/>
          <w:snapToGrid w:val="0"/>
          <w:sz w:val="22"/>
          <w:szCs w:val="22"/>
        </w:rPr>
      </w:pPr>
      <w:r w:rsidRPr="00A13E55">
        <w:rPr>
          <w:rFonts w:ascii="Arial" w:hAnsi="Arial" w:cs="Arial"/>
          <w:b/>
          <w:snapToGrid w:val="0"/>
          <w:sz w:val="22"/>
          <w:szCs w:val="22"/>
        </w:rPr>
        <w:t>Loss</w:t>
      </w:r>
      <w:r w:rsidRPr="00A13E55">
        <w:rPr>
          <w:rFonts w:ascii="Arial" w:hAnsi="Arial" w:cs="Arial"/>
          <w:snapToGrid w:val="0"/>
          <w:sz w:val="22"/>
          <w:szCs w:val="22"/>
        </w:rPr>
        <w:t xml:space="preserve"> means all loss, cost, damage, liability, death, injury or other detriment, including legal costs, consequential loss, special loss and economic loss; and </w:t>
      </w:r>
    </w:p>
    <w:p w:rsidR="00A13E55" w:rsidRPr="00A13E55" w:rsidRDefault="00A13E55" w:rsidP="00295432">
      <w:pPr>
        <w:pStyle w:val="Heading5"/>
        <w:numPr>
          <w:ilvl w:val="0"/>
          <w:numId w:val="0"/>
        </w:numPr>
        <w:spacing w:after="120" w:line="240" w:lineRule="auto"/>
        <w:jc w:val="left"/>
        <w:rPr>
          <w:rFonts w:ascii="Arial" w:hAnsi="Arial" w:cs="Arial"/>
          <w:snapToGrid w:val="0"/>
          <w:sz w:val="22"/>
          <w:szCs w:val="22"/>
        </w:rPr>
      </w:pPr>
      <w:r w:rsidRPr="00A13E55">
        <w:rPr>
          <w:rFonts w:ascii="Arial" w:hAnsi="Arial" w:cs="Arial"/>
          <w:b/>
          <w:snapToGrid w:val="0"/>
          <w:sz w:val="22"/>
          <w:szCs w:val="22"/>
        </w:rPr>
        <w:t>Obligation</w:t>
      </w:r>
      <w:r w:rsidRPr="00A13E55">
        <w:rPr>
          <w:rFonts w:ascii="Arial" w:hAnsi="Arial" w:cs="Arial"/>
          <w:snapToGrid w:val="0"/>
          <w:sz w:val="22"/>
          <w:szCs w:val="22"/>
        </w:rPr>
        <w:t xml:space="preserve"> means any obligation to be observed, performed, met, undertaken or incurred by ISPT under or in respect of this document or any deed, agreement or other instrument collateral with this document or given or </w:t>
      </w:r>
      <w:proofErr w:type="gramStart"/>
      <w:r w:rsidRPr="00A13E55">
        <w:rPr>
          <w:rFonts w:ascii="Arial" w:hAnsi="Arial" w:cs="Arial"/>
          <w:snapToGrid w:val="0"/>
          <w:sz w:val="22"/>
          <w:szCs w:val="22"/>
        </w:rPr>
        <w:t>entered into</w:t>
      </w:r>
      <w:proofErr w:type="gramEnd"/>
      <w:r w:rsidRPr="00A13E55">
        <w:rPr>
          <w:rFonts w:ascii="Arial" w:hAnsi="Arial" w:cs="Arial"/>
          <w:snapToGrid w:val="0"/>
          <w:sz w:val="22"/>
          <w:szCs w:val="22"/>
        </w:rPr>
        <w:t xml:space="preserve"> under this document.</w:t>
      </w:r>
      <w:r w:rsidRPr="00A13E55">
        <w:rPr>
          <w:rFonts w:ascii="Arial" w:hAnsi="Arial" w:cs="Arial"/>
          <w:snapToGrid w:val="0"/>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r w:rsidRPr="00295432">
        <w:rPr>
          <w:rFonts w:ascii="Arial" w:hAnsi="Arial" w:cs="Arial"/>
          <w:b/>
          <w:sz w:val="22"/>
          <w:szCs w:val="22"/>
        </w:rPr>
        <w:t>Limitation of Liability (Licensor: The Trust Company (Australia) Pty Limited \\ Trust: TGA Miller Street Trust)</w:t>
      </w:r>
    </w:p>
    <w:p w:rsidR="00A13E55" w:rsidRPr="00A13E55" w:rsidRDefault="00A13E55" w:rsidP="00295432">
      <w:pPr>
        <w:spacing w:after="120"/>
        <w:rPr>
          <w:rFonts w:cs="Arial"/>
          <w:b/>
          <w:sz w:val="22"/>
          <w:szCs w:val="22"/>
        </w:rPr>
      </w:pPr>
      <w:r w:rsidRPr="00A13E55">
        <w:rPr>
          <w:rFonts w:cs="Arial"/>
          <w:sz w:val="22"/>
          <w:szCs w:val="22"/>
        </w:rPr>
        <w:t xml:space="preserve">If the Principal is The Trust Company (Australia) Limited </w:t>
      </w:r>
      <w:r w:rsidRPr="00A13E55">
        <w:rPr>
          <w:rFonts w:cs="Arial"/>
          <w:b/>
          <w:sz w:val="22"/>
          <w:szCs w:val="22"/>
        </w:rPr>
        <w:t xml:space="preserve">and </w:t>
      </w:r>
      <w:r w:rsidRPr="00A13E55">
        <w:rPr>
          <w:rFonts w:cs="Arial"/>
          <w:sz w:val="22"/>
          <w:szCs w:val="22"/>
        </w:rPr>
        <w:t>the Trust is TGA Miller Street Trust, this clause applies.</w:t>
      </w:r>
      <w:r w:rsidRPr="00A13E55">
        <w:rPr>
          <w:rFonts w:cs="Arial"/>
          <w:b/>
          <w:sz w:val="22"/>
          <w:szCs w:val="22"/>
        </w:rPr>
        <w:t xml:space="preserv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197" w:name="_Ref491765231"/>
      <w:r w:rsidRPr="00A13E55">
        <w:rPr>
          <w:rFonts w:ascii="Arial" w:hAnsi="Arial" w:cs="Arial"/>
          <w:sz w:val="22"/>
          <w:szCs w:val="22"/>
        </w:rPr>
        <w:t xml:space="preserve">The Trustee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in its capacity as trustee of the Trust and in no other capacity.</w:t>
      </w:r>
      <w:bookmarkEnd w:id="197"/>
      <w:r w:rsidRPr="00A13E55">
        <w:rPr>
          <w:rFonts w:ascii="Arial" w:hAnsi="Arial" w:cs="Arial"/>
          <w:sz w:val="22"/>
          <w:szCs w:val="22"/>
        </w:rPr>
        <w:t xml:space="preserv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The parties acknowledge that the Trustee incurs the Trustee Liabilities solely in its capacity as trustee of the Trust and agree that (to the maximum extent permitted by law) the Trustee will cease to have any Trustee Liability if the Trustee ceases for any reason to be trustee of the Trust.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b/>
          <w:bCs/>
          <w:sz w:val="22"/>
          <w:szCs w:val="22"/>
        </w:rPr>
      </w:pPr>
      <w:bookmarkStart w:id="198" w:name="_Ref491765191"/>
      <w:r w:rsidRPr="00A13E55">
        <w:rPr>
          <w:rFonts w:ascii="Arial" w:hAnsi="Arial" w:cs="Arial"/>
          <w:sz w:val="22"/>
          <w:szCs w:val="22"/>
        </w:rPr>
        <w:t>A Trustee Liability may be enforced against the Trustee only to the extent to which:</w:t>
      </w:r>
      <w:bookmarkEnd w:id="198"/>
      <w:r w:rsidRPr="00A13E55">
        <w:rPr>
          <w:rFonts w:ascii="Arial" w:hAnsi="Arial" w:cs="Arial"/>
          <w:sz w:val="22"/>
          <w:szCs w:val="22"/>
        </w:rPr>
        <w:t xml:space="preserve">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the Trustee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in respect of that Trustee Liability out of the property of the Trust; and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lastRenderedPageBreak/>
        <w:t xml:space="preserve">there is sufficient property held by the Trustee as trustee at the time, which is available to meet that indemnity (after all Trust assets have been allocated to meet the indemnity and any other valid claims).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b/>
          <w:bCs/>
          <w:sz w:val="22"/>
          <w:szCs w:val="22"/>
        </w:rPr>
      </w:pPr>
      <w:bookmarkStart w:id="199" w:name="_Ref491765193"/>
      <w:r w:rsidRPr="00A13E55">
        <w:rPr>
          <w:rFonts w:ascii="Arial" w:hAnsi="Arial" w:cs="Arial"/>
          <w:sz w:val="22"/>
          <w:szCs w:val="22"/>
        </w:rPr>
        <w:t>Subject to paragraph (e), no person will be entitled to:</w:t>
      </w:r>
      <w:bookmarkEnd w:id="199"/>
      <w:r w:rsidRPr="00A13E55">
        <w:rPr>
          <w:rFonts w:ascii="Arial" w:hAnsi="Arial" w:cs="Arial"/>
          <w:sz w:val="22"/>
          <w:szCs w:val="22"/>
        </w:rPr>
        <w:t xml:space="preserve">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claim from or commence proceedings against the Trustee in respect of any Trustee Liability in any capacity other than as trustee of the Trust,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enforce or seek to enforce any judgment in respect of any Trustee Liability against any property of the Trustee other than property held by the Trustee as trustee of the Trust;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take any steps to procure or support the appointment of a liquidator, administrator or any other similar office holder to the Trustee </w:t>
      </w:r>
      <w:proofErr w:type="gramStart"/>
      <w:r w:rsidRPr="00A13E55">
        <w:rPr>
          <w:rFonts w:ascii="Arial" w:hAnsi="Arial" w:cs="Arial"/>
          <w:sz w:val="22"/>
          <w:szCs w:val="22"/>
        </w:rPr>
        <w:t>on the basis of</w:t>
      </w:r>
      <w:proofErr w:type="gramEnd"/>
      <w:r w:rsidRPr="00A13E55">
        <w:rPr>
          <w:rFonts w:ascii="Arial" w:hAnsi="Arial" w:cs="Arial"/>
          <w:sz w:val="22"/>
          <w:szCs w:val="22"/>
        </w:rPr>
        <w:t xml:space="preserve"> a Trustee Liability, or prove in any liquidation, administration or arrangement of or affecting the Trustee; or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in respect of a Trustee Liability, appoint or take any steps to procure or support the appointment of a receiver or receiver and manager to any property of the Trustee, other than property which is held by it in its capacity as trustee of the Trust.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200" w:name="_Ref491765143"/>
      <w:r w:rsidRPr="00A13E55">
        <w:rPr>
          <w:rFonts w:ascii="Arial" w:hAnsi="Arial" w:cs="Arial"/>
          <w:sz w:val="22"/>
          <w:szCs w:val="22"/>
        </w:rPr>
        <w:t>The restrictions in paragraphs (d) and (c) do not apply to any Trustee Liability to the extent to which there is, whether under the Trust Deed or by operation of law, a reduction in the extent of the Trustee's indemnification, or in respect of which the Trustee is not entitled to be indemnified, out of the property of the Trust, as a result of the Trustee's fraud, negligence or breach of trust.</w:t>
      </w:r>
      <w:bookmarkEnd w:id="200"/>
      <w:r w:rsidRPr="00A13E55">
        <w:rPr>
          <w:rFonts w:ascii="Arial" w:hAnsi="Arial" w:cs="Arial"/>
          <w:sz w:val="22"/>
          <w:szCs w:val="22"/>
        </w:rPr>
        <w:t xml:space="preserv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Each other party to this document agrees that no act or omission of the Trustee (including any related failure to satisfy any Trustee Liabilities) will constitute fraud, negligence or breach of trust of the Trustee for the purposes of paragraph (e) to the extent to which the act or omission was caused or contributed to by any failure of that party to fulfil its obligations relating to the Trust or by any other act or omission of that party.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No attorney, agent or other person appointed in accordance with this document has authority to act on behalf of the Trustee in a way which exposes the Trustee to any personal liability, and no act or omission of such a person will be considered fraud, negligence or breach of trust of the Trustee for the purposes of paragraph (e).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bookmarkStart w:id="201" w:name="_Ref491765237"/>
      <w:r w:rsidRPr="00A13E55">
        <w:rPr>
          <w:rFonts w:ascii="Arial" w:hAnsi="Arial" w:cs="Arial"/>
          <w:sz w:val="22"/>
          <w:szCs w:val="22"/>
        </w:rPr>
        <w:t>This limitation of the Trustee’s Liability applies despite any other provisions of this document and extends to all Trustee Liabilities of the Trustee in any way connected with any representation, warranty, conduct, omission, agreement or transaction related to this document or its performance.</w:t>
      </w:r>
      <w:bookmarkEnd w:id="201"/>
      <w:r w:rsidRPr="00A13E55">
        <w:rPr>
          <w:rFonts w:ascii="Arial" w:hAnsi="Arial" w:cs="Arial"/>
          <w:sz w:val="22"/>
          <w:szCs w:val="22"/>
        </w:rPr>
        <w:t xml:space="preserve"> </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The Trustee is not obliged to do or refrain from doing anything under this document (including incur any liability) unless the Trustee's liability is limited in the same manner as set out in paragraphs (a) to (h).</w:t>
      </w:r>
    </w:p>
    <w:p w:rsidR="00A13E55" w:rsidRPr="00A13E55" w:rsidRDefault="00A13E55" w:rsidP="00295432">
      <w:pPr>
        <w:pStyle w:val="Heading4"/>
        <w:numPr>
          <w:ilvl w:val="3"/>
          <w:numId w:val="34"/>
        </w:numPr>
        <w:tabs>
          <w:tab w:val="left" w:pos="567"/>
          <w:tab w:val="num" w:pos="1560"/>
        </w:tabs>
        <w:spacing w:after="120" w:line="240" w:lineRule="auto"/>
        <w:ind w:left="0" w:firstLine="0"/>
        <w:jc w:val="left"/>
        <w:rPr>
          <w:rFonts w:ascii="Arial" w:hAnsi="Arial" w:cs="Arial"/>
          <w:sz w:val="22"/>
          <w:szCs w:val="22"/>
        </w:rPr>
      </w:pPr>
      <w:r w:rsidRPr="00A13E55">
        <w:rPr>
          <w:rFonts w:ascii="Arial" w:hAnsi="Arial" w:cs="Arial"/>
          <w:sz w:val="22"/>
          <w:szCs w:val="22"/>
        </w:rPr>
        <w:t>In this clause, "</w:t>
      </w:r>
      <w:r w:rsidRPr="00A13E55">
        <w:rPr>
          <w:rFonts w:ascii="Arial" w:hAnsi="Arial" w:cs="Arial"/>
          <w:b/>
          <w:sz w:val="22"/>
          <w:szCs w:val="22"/>
        </w:rPr>
        <w:t>Trust</w:t>
      </w:r>
      <w:r w:rsidRPr="00A13E55">
        <w:rPr>
          <w:rFonts w:ascii="Arial" w:hAnsi="Arial" w:cs="Arial"/>
          <w:sz w:val="22"/>
          <w:szCs w:val="22"/>
        </w:rPr>
        <w:t>" means the TGA Miller Street Trust.</w:t>
      </w:r>
    </w:p>
    <w:p w:rsidR="00A13E55" w:rsidRPr="00A13E55" w:rsidRDefault="00A13E55" w:rsidP="00295432">
      <w:pPr>
        <w:pStyle w:val="Heading3"/>
        <w:spacing w:after="120" w:line="240" w:lineRule="auto"/>
        <w:jc w:val="left"/>
        <w:rPr>
          <w:rFonts w:ascii="Arial" w:hAnsi="Arial" w:cs="Arial"/>
          <w:b/>
          <w:bCs/>
          <w:sz w:val="22"/>
          <w:szCs w:val="22"/>
        </w:rPr>
      </w:pPr>
      <w:r w:rsidRPr="00A13E55">
        <w:rPr>
          <w:rFonts w:ascii="Arial" w:hAnsi="Arial" w:cs="Arial"/>
          <w:sz w:val="22"/>
          <w:szCs w:val="22"/>
        </w:rPr>
        <w:t>In this clause, "Trust Deed" means the trust deed for the TGA Miller Street Trust dated 28 June 2017.</w:t>
      </w:r>
    </w:p>
    <w:p w:rsidR="00A13E55" w:rsidRPr="00A13E55" w:rsidRDefault="00A13E55" w:rsidP="00295432">
      <w:pPr>
        <w:pStyle w:val="Heading3"/>
        <w:spacing w:after="120" w:line="240" w:lineRule="auto"/>
        <w:jc w:val="left"/>
        <w:rPr>
          <w:rFonts w:ascii="Arial" w:hAnsi="Arial" w:cs="Arial"/>
          <w:b/>
          <w:bCs/>
          <w:sz w:val="22"/>
          <w:szCs w:val="22"/>
        </w:rPr>
      </w:pPr>
      <w:r w:rsidRPr="00A13E55">
        <w:rPr>
          <w:rFonts w:ascii="Arial" w:hAnsi="Arial" w:cs="Arial"/>
          <w:sz w:val="22"/>
          <w:szCs w:val="22"/>
        </w:rPr>
        <w:t>In this clause, "Trustee" means The Trust Company (Australia) Limited as trustee for the TGA Miller Street Trust.</w:t>
      </w:r>
    </w:p>
    <w:p w:rsidR="00A13E55" w:rsidRPr="00A13E55" w:rsidRDefault="00A13E55" w:rsidP="00295432">
      <w:pPr>
        <w:pStyle w:val="Heading3"/>
        <w:spacing w:after="120" w:line="240" w:lineRule="auto"/>
        <w:jc w:val="left"/>
        <w:rPr>
          <w:rFonts w:ascii="Arial" w:hAnsi="Arial" w:cs="Arial"/>
          <w:b/>
          <w:bCs/>
          <w:sz w:val="22"/>
          <w:szCs w:val="22"/>
        </w:rPr>
      </w:pPr>
      <w:r w:rsidRPr="00A13E55">
        <w:rPr>
          <w:rFonts w:ascii="Arial" w:hAnsi="Arial" w:cs="Arial"/>
          <w:sz w:val="22"/>
          <w:szCs w:val="22"/>
        </w:rPr>
        <w:t>In this clause, "Trustee Liability" means any liability or obligation (of any kind including, without limitation, for negligence, in tort, in equity, or under statute) of the Trustee which arises in any way under or in connection with this document or its performance, or any representation, warranty, conduct, omission, agreement or transaction made under or in connection with this document or its performance.</w:t>
      </w:r>
      <w:r w:rsidRPr="00A13E55">
        <w:rPr>
          <w:rFonts w:ascii="Arial" w:hAnsi="Arial" w:cs="Arial"/>
          <w:sz w:val="22"/>
          <w:szCs w:val="22"/>
        </w:rPr>
        <w:br/>
      </w:r>
    </w:p>
    <w:p w:rsidR="00A13E55" w:rsidRPr="00295432" w:rsidRDefault="00A13E55" w:rsidP="00295432">
      <w:pPr>
        <w:pStyle w:val="Heading2"/>
        <w:keepNext/>
        <w:numPr>
          <w:ilvl w:val="1"/>
          <w:numId w:val="34"/>
        </w:numPr>
        <w:tabs>
          <w:tab w:val="num" w:pos="992"/>
        </w:tabs>
        <w:spacing w:after="120" w:line="240" w:lineRule="auto"/>
        <w:ind w:left="0" w:firstLine="0"/>
        <w:jc w:val="left"/>
        <w:rPr>
          <w:rFonts w:ascii="Arial" w:hAnsi="Arial" w:cs="Arial"/>
          <w:b/>
          <w:sz w:val="22"/>
          <w:szCs w:val="22"/>
        </w:rPr>
      </w:pPr>
      <w:bookmarkStart w:id="202" w:name="_Toc435520489"/>
      <w:bookmarkStart w:id="203" w:name="_Toc435850243"/>
      <w:r w:rsidRPr="00295432">
        <w:rPr>
          <w:rFonts w:ascii="Arial" w:hAnsi="Arial" w:cs="Arial"/>
          <w:b/>
          <w:sz w:val="22"/>
          <w:szCs w:val="22"/>
        </w:rPr>
        <w:lastRenderedPageBreak/>
        <w:t>Limitation of Liability (Licensor: One Managed Investment Funds Limited \\ Trust: CC Athena Trust)</w:t>
      </w:r>
    </w:p>
    <w:bookmarkEnd w:id="202"/>
    <w:bookmarkEnd w:id="203"/>
    <w:p w:rsidR="00A13E55" w:rsidRPr="00A13E55" w:rsidRDefault="00A13E55" w:rsidP="00295432">
      <w:pPr>
        <w:pStyle w:val="Heading3"/>
        <w:spacing w:after="120" w:line="240" w:lineRule="auto"/>
        <w:jc w:val="left"/>
        <w:rPr>
          <w:rFonts w:ascii="Arial" w:hAnsi="Arial" w:cs="Arial"/>
          <w:sz w:val="22"/>
          <w:szCs w:val="22"/>
        </w:rPr>
      </w:pPr>
      <w:r w:rsidRPr="00A13E55">
        <w:rPr>
          <w:rFonts w:ascii="Arial" w:hAnsi="Arial" w:cs="Arial"/>
          <w:sz w:val="22"/>
          <w:szCs w:val="22"/>
        </w:rPr>
        <w:t>If the Principal is One Managed Investment Funds Limited and the Trust is CC Athena Trust, this clause applies.</w:t>
      </w:r>
      <w:r w:rsidRPr="00A13E55">
        <w:rPr>
          <w:rFonts w:ascii="Arial" w:hAnsi="Arial" w:cs="Arial"/>
          <w:sz w:val="22"/>
          <w:szCs w:val="22"/>
        </w:rPr>
        <w:br/>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b/>
          <w:bCs/>
          <w:sz w:val="22"/>
          <w:szCs w:val="22"/>
        </w:rPr>
      </w:pPr>
      <w:r w:rsidRPr="00A13E55">
        <w:rPr>
          <w:rFonts w:ascii="Arial" w:hAnsi="Arial" w:cs="Arial"/>
          <w:sz w:val="22"/>
          <w:szCs w:val="22"/>
        </w:rPr>
        <w:t xml:space="preserve">The parties acknowledge and agree that: </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 xml:space="preserve">the Trustee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in the capacity as trustee of the Trust and in no other capacity;</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bookmarkStart w:id="204" w:name="_Ref387944727"/>
      <w:r w:rsidRPr="00A13E55">
        <w:rPr>
          <w:rFonts w:ascii="Arial" w:hAnsi="Arial" w:cs="Arial"/>
          <w:sz w:val="22"/>
          <w:szCs w:val="22"/>
        </w:rPr>
        <w:t>except in the case of any liability of the Trustee under or in respect of this document resulting from the Trustee's fraud, negligence or breach of trust, the recourse for any person to the Trustee in respect of any obligations and liabilities of the Trustee under or in respect of this document is limited to the extent to which the Trustee is entitled to be and is in fact indemnified from the Assets of the Trust; and</w:t>
      </w:r>
      <w:bookmarkEnd w:id="204"/>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z w:val="22"/>
          <w:szCs w:val="22"/>
        </w:rPr>
      </w:pPr>
      <w:r w:rsidRPr="00A13E55">
        <w:rPr>
          <w:rFonts w:ascii="Arial" w:hAnsi="Arial" w:cs="Arial"/>
          <w:sz w:val="22"/>
          <w:szCs w:val="22"/>
        </w:rPr>
        <w:t>if any party (other than the Trustee) does not recover the full amount of any money owing to it arising from non-performance by the Trustee of any of its obligations, or non-payment by the Trustee of any of its liabilities, under or in respect of this document by enforcing the rights referred to in paragraph (a)(2) that party may not (except in the case of fraud, negligence or breach of trust by the Trustee) seek to recover the shortfall by:</w:t>
      </w:r>
    </w:p>
    <w:p w:rsidR="00A13E55" w:rsidRPr="00A13E55" w:rsidRDefault="00A13E55" w:rsidP="00295432">
      <w:pPr>
        <w:pStyle w:val="Heading4"/>
        <w:numPr>
          <w:ilvl w:val="5"/>
          <w:numId w:val="48"/>
        </w:numPr>
        <w:tabs>
          <w:tab w:val="clear" w:pos="2835"/>
        </w:tabs>
        <w:spacing w:after="120" w:line="240" w:lineRule="auto"/>
        <w:ind w:left="0" w:firstLine="0"/>
        <w:jc w:val="left"/>
        <w:rPr>
          <w:rFonts w:ascii="Arial" w:hAnsi="Arial" w:cs="Arial"/>
          <w:sz w:val="22"/>
          <w:szCs w:val="22"/>
        </w:rPr>
      </w:pPr>
      <w:r w:rsidRPr="00A13E55">
        <w:rPr>
          <w:rFonts w:ascii="Arial" w:hAnsi="Arial" w:cs="Arial"/>
          <w:sz w:val="22"/>
          <w:szCs w:val="22"/>
        </w:rPr>
        <w:t>bringing proceedings against the Trustee in its personal capacity; or</w:t>
      </w:r>
    </w:p>
    <w:p w:rsidR="00A13E55" w:rsidRPr="00A13E55" w:rsidRDefault="00A13E55" w:rsidP="00295432">
      <w:pPr>
        <w:pStyle w:val="Heading4"/>
        <w:numPr>
          <w:ilvl w:val="5"/>
          <w:numId w:val="48"/>
        </w:numPr>
        <w:tabs>
          <w:tab w:val="clear" w:pos="2835"/>
        </w:tabs>
        <w:spacing w:after="120" w:line="240" w:lineRule="auto"/>
        <w:ind w:left="0" w:firstLine="0"/>
        <w:jc w:val="left"/>
        <w:rPr>
          <w:rFonts w:ascii="Arial" w:hAnsi="Arial" w:cs="Arial"/>
          <w:sz w:val="22"/>
          <w:szCs w:val="22"/>
        </w:rPr>
      </w:pPr>
      <w:r w:rsidRPr="00A13E55">
        <w:rPr>
          <w:rFonts w:ascii="Arial" w:hAnsi="Arial" w:cs="Arial"/>
          <w:sz w:val="22"/>
          <w:szCs w:val="22"/>
        </w:rPr>
        <w:t>applying to have the Trustee wound up.</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b/>
          <w:sz w:val="22"/>
          <w:szCs w:val="22"/>
        </w:rPr>
      </w:pPr>
      <w:r w:rsidRPr="00A13E55">
        <w:rPr>
          <w:rFonts w:ascii="Arial" w:hAnsi="Arial" w:cs="Arial"/>
          <w:sz w:val="22"/>
          <w:szCs w:val="22"/>
        </w:rPr>
        <w:t xml:space="preserve">In this </w:t>
      </w:r>
      <w:r w:rsidRPr="00A13E55">
        <w:rPr>
          <w:rFonts w:ascii="Arial" w:hAnsi="Arial" w:cs="Arial"/>
          <w:b/>
          <w:sz w:val="22"/>
          <w:szCs w:val="22"/>
        </w:rPr>
        <w:t>clause</w:t>
      </w:r>
      <w:r w:rsidRPr="00A13E55">
        <w:rPr>
          <w:rFonts w:ascii="Arial" w:hAnsi="Arial" w:cs="Arial"/>
          <w:sz w:val="22"/>
          <w:szCs w:val="22"/>
        </w:rPr>
        <w:t>:</w:t>
      </w:r>
    </w:p>
    <w:p w:rsidR="00A13E55" w:rsidRPr="00A13E55" w:rsidRDefault="00A13E55" w:rsidP="00295432">
      <w:pPr>
        <w:pStyle w:val="Heading3"/>
        <w:spacing w:after="120" w:line="240" w:lineRule="auto"/>
        <w:jc w:val="left"/>
        <w:rPr>
          <w:rFonts w:ascii="Arial" w:hAnsi="Arial" w:cs="Arial"/>
          <w:b/>
          <w:sz w:val="22"/>
          <w:szCs w:val="22"/>
        </w:rPr>
      </w:pPr>
      <w:r w:rsidRPr="00A13E55">
        <w:rPr>
          <w:rFonts w:ascii="Arial" w:hAnsi="Arial" w:cs="Arial"/>
          <w:sz w:val="22"/>
          <w:szCs w:val="22"/>
        </w:rPr>
        <w:t>Assets means the property, rights and income of the Trust.</w:t>
      </w:r>
    </w:p>
    <w:p w:rsidR="00A13E55" w:rsidRPr="00A13E55" w:rsidRDefault="00A13E55" w:rsidP="00295432">
      <w:pPr>
        <w:pStyle w:val="Heading3"/>
        <w:spacing w:after="120" w:line="240" w:lineRule="auto"/>
        <w:jc w:val="left"/>
        <w:rPr>
          <w:rFonts w:ascii="Arial" w:hAnsi="Arial" w:cs="Arial"/>
          <w:b/>
          <w:sz w:val="22"/>
          <w:szCs w:val="22"/>
        </w:rPr>
      </w:pPr>
      <w:r w:rsidRPr="00A13E55">
        <w:rPr>
          <w:rFonts w:ascii="Arial" w:hAnsi="Arial" w:cs="Arial"/>
          <w:sz w:val="22"/>
          <w:szCs w:val="22"/>
        </w:rPr>
        <w:t>Trust means the CC Athena Trust established under the trust deed of the Trust.</w:t>
      </w:r>
    </w:p>
    <w:p w:rsidR="00A13E55" w:rsidRPr="00A13E55" w:rsidRDefault="00A13E55" w:rsidP="00295432">
      <w:pPr>
        <w:pStyle w:val="Heading3"/>
        <w:spacing w:after="120" w:line="240" w:lineRule="auto"/>
        <w:jc w:val="left"/>
        <w:rPr>
          <w:rFonts w:ascii="Arial" w:hAnsi="Arial" w:cs="Arial"/>
          <w:b/>
          <w:sz w:val="22"/>
          <w:szCs w:val="22"/>
        </w:rPr>
      </w:pPr>
      <w:r w:rsidRPr="00A13E55">
        <w:rPr>
          <w:rFonts w:ascii="Arial" w:hAnsi="Arial" w:cs="Arial"/>
          <w:sz w:val="22"/>
          <w:szCs w:val="22"/>
        </w:rPr>
        <w:t>Trustee means One Managed Investment Funds Limited ACN 117 400 987.</w:t>
      </w:r>
    </w:p>
    <w:p w:rsidR="00A13E55" w:rsidRPr="00A13E55" w:rsidRDefault="00A13E55" w:rsidP="00295432">
      <w:pPr>
        <w:pStyle w:val="NormalIndent"/>
        <w:spacing w:line="240" w:lineRule="auto"/>
        <w:ind w:left="0"/>
        <w:rPr>
          <w:rFonts w:cs="Arial"/>
          <w:sz w:val="22"/>
          <w:szCs w:val="22"/>
        </w:rPr>
      </w:pPr>
    </w:p>
    <w:p w:rsidR="00A13E55" w:rsidRPr="00295432" w:rsidRDefault="00A13E55" w:rsidP="00295432">
      <w:pPr>
        <w:pStyle w:val="Heading2"/>
        <w:keepNext/>
        <w:numPr>
          <w:ilvl w:val="1"/>
          <w:numId w:val="34"/>
        </w:numPr>
        <w:tabs>
          <w:tab w:val="num" w:pos="851"/>
        </w:tabs>
        <w:spacing w:after="120" w:line="240" w:lineRule="auto"/>
        <w:ind w:left="0" w:firstLine="0"/>
        <w:jc w:val="left"/>
        <w:rPr>
          <w:rFonts w:ascii="Arial" w:hAnsi="Arial" w:cs="Arial"/>
          <w:b/>
          <w:sz w:val="22"/>
          <w:szCs w:val="22"/>
        </w:rPr>
      </w:pPr>
      <w:bookmarkStart w:id="205" w:name="_Ref460421720"/>
      <w:bookmarkStart w:id="206" w:name="_Ref460421914"/>
      <w:bookmarkStart w:id="207" w:name="_Toc460487427"/>
      <w:r w:rsidRPr="00295432">
        <w:rPr>
          <w:rFonts w:ascii="Arial" w:hAnsi="Arial" w:cs="Arial"/>
          <w:b/>
          <w:sz w:val="22"/>
          <w:szCs w:val="22"/>
        </w:rPr>
        <w:t>Mirvac Bay Street Trust - Trustee’s Limitation of Liability</w:t>
      </w:r>
      <w:bookmarkEnd w:id="205"/>
      <w:bookmarkEnd w:id="206"/>
      <w:bookmarkEnd w:id="207"/>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z w:val="22"/>
          <w:szCs w:val="22"/>
        </w:rPr>
        <w:t>Mirvac Retail Sub SPV Pty Limited ACN 122 863 521</w:t>
      </w:r>
      <w:r w:rsidRPr="00A13E55">
        <w:rPr>
          <w:rFonts w:ascii="Arial" w:hAnsi="Arial" w:cs="Arial"/>
          <w:b/>
          <w:sz w:val="22"/>
          <w:szCs w:val="22"/>
        </w:rPr>
        <w:t xml:space="preserve"> </w:t>
      </w:r>
      <w:r w:rsidRPr="00A13E55">
        <w:rPr>
          <w:rFonts w:ascii="Arial" w:hAnsi="Arial" w:cs="Arial"/>
          <w:sz w:val="22"/>
          <w:szCs w:val="22"/>
        </w:rPr>
        <w:t>as trustee for the Mirvac Bay Street</w:t>
      </w:r>
      <w:r w:rsidRPr="00A13E55">
        <w:rPr>
          <w:rFonts w:ascii="Arial" w:hAnsi="Arial" w:cs="Arial"/>
          <w:snapToGrid w:val="0"/>
          <w:sz w:val="22"/>
          <w:szCs w:val="22"/>
        </w:rPr>
        <w:t xml:space="preserve"> Trust (in this clause </w:t>
      </w:r>
      <w:r w:rsidRPr="00A13E55">
        <w:rPr>
          <w:rFonts w:ascii="Arial" w:hAnsi="Arial" w:cs="Arial"/>
          <w:snapToGrid w:val="0"/>
          <w:sz w:val="22"/>
          <w:szCs w:val="22"/>
        </w:rPr>
        <w:fldChar w:fldCharType="begin"/>
      </w:r>
      <w:r w:rsidRPr="00A13E55">
        <w:rPr>
          <w:rFonts w:ascii="Arial" w:hAnsi="Arial" w:cs="Arial"/>
          <w:snapToGrid w:val="0"/>
          <w:sz w:val="22"/>
          <w:szCs w:val="22"/>
        </w:rPr>
        <w:instrText xml:space="preserve"> REF _Ref460421720 \r \h  \* MERGEFORMAT </w:instrText>
      </w:r>
      <w:r w:rsidRPr="00A13E55">
        <w:rPr>
          <w:rFonts w:ascii="Arial" w:hAnsi="Arial" w:cs="Arial"/>
          <w:snapToGrid w:val="0"/>
          <w:sz w:val="22"/>
          <w:szCs w:val="22"/>
        </w:rPr>
      </w:r>
      <w:r w:rsidRPr="00A13E55">
        <w:rPr>
          <w:rFonts w:ascii="Arial" w:hAnsi="Arial" w:cs="Arial"/>
          <w:snapToGrid w:val="0"/>
          <w:sz w:val="22"/>
          <w:szCs w:val="22"/>
        </w:rPr>
        <w:fldChar w:fldCharType="separate"/>
      </w:r>
      <w:r w:rsidRPr="00A13E55">
        <w:rPr>
          <w:rFonts w:ascii="Arial" w:hAnsi="Arial" w:cs="Arial"/>
          <w:snapToGrid w:val="0"/>
          <w:sz w:val="22"/>
          <w:szCs w:val="22"/>
        </w:rPr>
        <w:t>18</w:t>
      </w:r>
      <w:r w:rsidRPr="00A13E55">
        <w:rPr>
          <w:rFonts w:ascii="Arial" w:hAnsi="Arial" w:cs="Arial"/>
          <w:snapToGrid w:val="0"/>
          <w:sz w:val="22"/>
          <w:szCs w:val="22"/>
        </w:rPr>
        <w:fldChar w:fldCharType="end"/>
      </w:r>
      <w:r w:rsidRPr="00A13E55">
        <w:rPr>
          <w:rFonts w:ascii="Arial" w:hAnsi="Arial" w:cs="Arial"/>
          <w:snapToGrid w:val="0"/>
          <w:sz w:val="22"/>
          <w:szCs w:val="22"/>
        </w:rPr>
        <w:t>, the “</w:t>
      </w:r>
      <w:r w:rsidRPr="00A13E55">
        <w:rPr>
          <w:rFonts w:ascii="Arial" w:hAnsi="Arial" w:cs="Arial"/>
          <w:b/>
          <w:snapToGrid w:val="0"/>
          <w:sz w:val="22"/>
          <w:szCs w:val="22"/>
        </w:rPr>
        <w:t>Trustee</w:t>
      </w:r>
      <w:r w:rsidRPr="00A13E55">
        <w:rPr>
          <w:rFonts w:ascii="Arial" w:hAnsi="Arial" w:cs="Arial"/>
          <w:snapToGrid w:val="0"/>
          <w:sz w:val="22"/>
          <w:szCs w:val="22"/>
        </w:rPr>
        <w:t>”) enters into this agreement only in its capacity as trustee of the Mirvac Bay St Trust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of the Trust as amended from time to time (</w:t>
      </w:r>
      <w:r w:rsidRPr="00A13E55">
        <w:rPr>
          <w:rFonts w:ascii="Arial" w:hAnsi="Arial" w:cs="Arial"/>
          <w:b/>
          <w:snapToGrid w:val="0"/>
          <w:sz w:val="22"/>
          <w:szCs w:val="22"/>
        </w:rPr>
        <w:t>Trust Deed</w:t>
      </w:r>
      <w:r w:rsidRPr="00A13E55">
        <w:rPr>
          <w:rFonts w:ascii="Arial" w:hAnsi="Arial" w:cs="Arial"/>
          <w:snapToGrid w:val="0"/>
          <w:sz w:val="22"/>
          <w:szCs w:val="22"/>
        </w:rPr>
        <w:t xml:space="preserve">) and in no other capacity.  A liability arising under or in connection with this agreement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 liability applies despite any other provision of this agreement and extends to all liabilities and obligations of the Trustee in any way connected with any representation, warranty, conduct, omission, agreement or transaction related to this agreement.</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agreement or any person claiming through or on behalf of them will be entitled to:</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claim from or commence proceedings against the Trustee in respect of any liability in any capacity other than as the trustee of the Trust;</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295432">
      <w:pPr>
        <w:pStyle w:val="Heading5"/>
        <w:numPr>
          <w:ilvl w:val="4"/>
          <w:numId w:val="34"/>
        </w:numPr>
        <w:tabs>
          <w:tab w:val="left" w:pos="1418"/>
          <w:tab w:val="num" w:pos="1985"/>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enforce or seek to enforce any judgment in respect of a liability under this agreement or otherwise against the Trustee in any capacity other than as trustee of the Trust.</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lastRenderedPageBreak/>
        <w:t xml:space="preserve">This clause does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Nothing in paragraph (c) will make the Trustee liable to any claim for an amount greater than the amount which the Manager would have been able to claim and recover from the assets of the Trust in relation to the relevant liability if the Trustee's right of indemnification, out of the assets of the Trust had not been prejudiced by failure to properly perform its duties.</w:t>
      </w:r>
    </w:p>
    <w:p w:rsidR="00A13E55" w:rsidRPr="00A13E55" w:rsidRDefault="00A13E55" w:rsidP="00295432">
      <w:pPr>
        <w:pStyle w:val="Heading4"/>
        <w:numPr>
          <w:ilvl w:val="3"/>
          <w:numId w:val="34"/>
        </w:numPr>
        <w:tabs>
          <w:tab w:val="left" w:pos="567"/>
          <w:tab w:val="num" w:pos="1418"/>
        </w:tabs>
        <w:spacing w:after="120" w:line="240" w:lineRule="auto"/>
        <w:ind w:left="0" w:firstLine="0"/>
        <w:jc w:val="left"/>
        <w:rPr>
          <w:rFonts w:ascii="Arial" w:hAnsi="Arial" w:cs="Arial"/>
          <w:sz w:val="22"/>
          <w:szCs w:val="22"/>
        </w:rPr>
      </w:pPr>
      <w:r w:rsidRPr="00A13E55">
        <w:rPr>
          <w:rFonts w:ascii="Arial" w:hAnsi="Arial" w:cs="Arial"/>
          <w:snapToGrid w:val="0"/>
          <w:sz w:val="22"/>
          <w:szCs w:val="22"/>
        </w:rPr>
        <w:t>The Trustee is not obliged to do or refrain from doing anything under this agreement (including incur any liability) unless its liability is limited in the same manner as set out in paragraphs (a) to (d) of this clause.</w:t>
      </w:r>
    </w:p>
    <w:p w:rsidR="00A13E55" w:rsidRPr="00295432" w:rsidRDefault="00A13E55" w:rsidP="00295432">
      <w:pPr>
        <w:pStyle w:val="Heading2"/>
        <w:keepNext/>
        <w:numPr>
          <w:ilvl w:val="1"/>
          <w:numId w:val="34"/>
        </w:numPr>
        <w:tabs>
          <w:tab w:val="num" w:pos="851"/>
        </w:tabs>
        <w:spacing w:after="120" w:line="240" w:lineRule="auto"/>
        <w:ind w:left="0" w:firstLine="0"/>
        <w:jc w:val="left"/>
        <w:rPr>
          <w:rFonts w:ascii="Arial" w:hAnsi="Arial" w:cs="Arial"/>
          <w:b/>
          <w:sz w:val="22"/>
          <w:szCs w:val="22"/>
        </w:rPr>
      </w:pPr>
      <w:r w:rsidRPr="00295432">
        <w:rPr>
          <w:rFonts w:ascii="Arial" w:hAnsi="Arial" w:cs="Arial"/>
          <w:b/>
          <w:sz w:val="22"/>
          <w:szCs w:val="22"/>
        </w:rPr>
        <w:t xml:space="preserve">Mirvac </w:t>
      </w:r>
      <w:proofErr w:type="spellStart"/>
      <w:r w:rsidRPr="00295432">
        <w:rPr>
          <w:rFonts w:ascii="Arial" w:hAnsi="Arial" w:cs="Arial"/>
          <w:b/>
          <w:sz w:val="22"/>
          <w:szCs w:val="22"/>
        </w:rPr>
        <w:t>Smail</w:t>
      </w:r>
      <w:proofErr w:type="spellEnd"/>
      <w:r w:rsidRPr="00295432">
        <w:rPr>
          <w:rFonts w:ascii="Arial" w:hAnsi="Arial" w:cs="Arial"/>
          <w:b/>
          <w:sz w:val="22"/>
          <w:szCs w:val="22"/>
        </w:rPr>
        <w:t xml:space="preserve"> Street Trust - Trustee’s Limitation of Liability</w:t>
      </w:r>
    </w:p>
    <w:p w:rsidR="00A13E55" w:rsidRPr="00A13E55" w:rsidRDefault="00A13E55" w:rsidP="00295432">
      <w:pPr>
        <w:pStyle w:val="ListParagraph"/>
        <w:numPr>
          <w:ilvl w:val="0"/>
          <w:numId w:val="50"/>
        </w:numPr>
        <w:spacing w:after="120"/>
        <w:ind w:left="0" w:firstLine="0"/>
        <w:rPr>
          <w:rFonts w:ascii="Arial" w:hAnsi="Arial" w:cs="Arial"/>
          <w:sz w:val="22"/>
          <w:szCs w:val="22"/>
        </w:rPr>
      </w:pPr>
      <w:r w:rsidRPr="00A13E55">
        <w:rPr>
          <w:rFonts w:ascii="Arial" w:hAnsi="Arial" w:cs="Arial"/>
          <w:sz w:val="22"/>
          <w:szCs w:val="22"/>
        </w:rPr>
        <w:t xml:space="preserve">Mirvac Retail Sub SPV Pty Limited (Trustee) </w:t>
      </w:r>
      <w:proofErr w:type="gramStart"/>
      <w:r w:rsidRPr="00A13E55">
        <w:rPr>
          <w:rFonts w:ascii="Arial" w:hAnsi="Arial" w:cs="Arial"/>
          <w:sz w:val="22"/>
          <w:szCs w:val="22"/>
        </w:rPr>
        <w:t>enters into</w:t>
      </w:r>
      <w:proofErr w:type="gramEnd"/>
      <w:r w:rsidRPr="00A13E55">
        <w:rPr>
          <w:rFonts w:ascii="Arial" w:hAnsi="Arial" w:cs="Arial"/>
          <w:sz w:val="22"/>
          <w:szCs w:val="22"/>
        </w:rPr>
        <w:t xml:space="preserve"> this document only in its capacity as trustee of the Mirvac </w:t>
      </w:r>
      <w:proofErr w:type="spellStart"/>
      <w:r w:rsidRPr="00A13E55">
        <w:rPr>
          <w:rFonts w:ascii="Arial" w:hAnsi="Arial" w:cs="Arial"/>
          <w:sz w:val="22"/>
          <w:szCs w:val="22"/>
        </w:rPr>
        <w:t>Smail</w:t>
      </w:r>
      <w:proofErr w:type="spellEnd"/>
      <w:r w:rsidRPr="00A13E55">
        <w:rPr>
          <w:rFonts w:ascii="Arial" w:hAnsi="Arial" w:cs="Arial"/>
          <w:sz w:val="22"/>
          <w:szCs w:val="22"/>
        </w:rPr>
        <w:t xml:space="preserve"> Street Trust (Trust) constituted under the trust deed of the Trust as amended from time to time (Trust Deed)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z w:val="22"/>
          <w:szCs w:val="22"/>
        </w:rPr>
        <w:t>actually indemnified</w:t>
      </w:r>
      <w:proofErr w:type="gramEnd"/>
      <w:r w:rsidRPr="00A13E55">
        <w:rPr>
          <w:rFonts w:ascii="Arial" w:hAnsi="Arial" w:cs="Arial"/>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 </w:t>
      </w:r>
    </w:p>
    <w:p w:rsidR="00A13E55" w:rsidRPr="00A13E55" w:rsidRDefault="00A13E55" w:rsidP="00295432">
      <w:pPr>
        <w:pStyle w:val="ListParagraph"/>
        <w:spacing w:after="120"/>
        <w:ind w:left="0"/>
        <w:rPr>
          <w:rFonts w:ascii="Arial" w:hAnsi="Arial" w:cs="Arial"/>
          <w:sz w:val="22"/>
          <w:szCs w:val="22"/>
        </w:rPr>
      </w:pPr>
    </w:p>
    <w:p w:rsidR="00A13E55" w:rsidRPr="00A13E55" w:rsidRDefault="00A13E55" w:rsidP="00295432">
      <w:pPr>
        <w:pStyle w:val="ListParagraph"/>
        <w:numPr>
          <w:ilvl w:val="0"/>
          <w:numId w:val="50"/>
        </w:numPr>
        <w:spacing w:after="120"/>
        <w:ind w:left="0" w:firstLine="0"/>
        <w:rPr>
          <w:rFonts w:ascii="Arial" w:hAnsi="Arial" w:cs="Arial"/>
          <w:sz w:val="22"/>
          <w:szCs w:val="22"/>
        </w:rPr>
      </w:pPr>
      <w:r w:rsidRPr="00A13E55">
        <w:rPr>
          <w:rFonts w:ascii="Arial" w:hAnsi="Arial" w:cs="Arial"/>
          <w:sz w:val="22"/>
          <w:szCs w:val="22"/>
        </w:rPr>
        <w:t xml:space="preserve">No party to this document or any person claiming through or on behalf of them will be entitled to: </w:t>
      </w:r>
    </w:p>
    <w:p w:rsidR="00A13E55" w:rsidRPr="00A13E55" w:rsidRDefault="00A13E55" w:rsidP="00295432">
      <w:pPr>
        <w:pStyle w:val="ListParagraph"/>
        <w:spacing w:after="120"/>
        <w:ind w:left="0"/>
        <w:rPr>
          <w:rFonts w:ascii="Arial" w:hAnsi="Arial" w:cs="Arial"/>
          <w:sz w:val="22"/>
          <w:szCs w:val="22"/>
        </w:rPr>
      </w:pPr>
    </w:p>
    <w:p w:rsidR="00A13E55" w:rsidRPr="00A13E55" w:rsidRDefault="00A13E55" w:rsidP="00295432">
      <w:pPr>
        <w:pStyle w:val="ListParagraph"/>
        <w:numPr>
          <w:ilvl w:val="0"/>
          <w:numId w:val="51"/>
        </w:numPr>
        <w:spacing w:after="120"/>
        <w:ind w:left="0" w:firstLine="0"/>
        <w:rPr>
          <w:rFonts w:ascii="Arial" w:hAnsi="Arial" w:cs="Arial"/>
          <w:sz w:val="22"/>
          <w:szCs w:val="22"/>
        </w:rPr>
      </w:pPr>
      <w:r w:rsidRPr="00A13E55">
        <w:rPr>
          <w:rFonts w:ascii="Arial" w:hAnsi="Arial" w:cs="Arial"/>
          <w:sz w:val="22"/>
          <w:szCs w:val="22"/>
        </w:rPr>
        <w:t xml:space="preserve">claim from or commence proceedings against the Trustee in respect of any liability in any capacity other than as the trustee of the Trust; </w:t>
      </w:r>
    </w:p>
    <w:p w:rsidR="00A13E55" w:rsidRPr="00A13E55" w:rsidRDefault="00A13E55" w:rsidP="00295432">
      <w:pPr>
        <w:pStyle w:val="ListParagraph"/>
        <w:numPr>
          <w:ilvl w:val="0"/>
          <w:numId w:val="51"/>
        </w:numPr>
        <w:spacing w:after="120"/>
        <w:ind w:left="0" w:firstLine="0"/>
        <w:rPr>
          <w:rFonts w:ascii="Arial" w:hAnsi="Arial" w:cs="Arial"/>
          <w:sz w:val="22"/>
          <w:szCs w:val="22"/>
        </w:rPr>
      </w:pPr>
      <w:r w:rsidRPr="00A13E55">
        <w:rPr>
          <w:rFonts w:ascii="Arial" w:hAnsi="Arial" w:cs="Arial"/>
          <w:sz w:val="22"/>
          <w:szCs w:val="22"/>
        </w:rPr>
        <w:t xml:space="preserve">seek the appointment of a receiver, receiver and manager, liquidator, an administrator or any similar office-holder to the Trustee, or prove in any liquidation, administration or arrangement of or affecting the Trustee, except in relation to the assets of the Trust; or </w:t>
      </w:r>
    </w:p>
    <w:p w:rsidR="00A13E55" w:rsidRPr="00A13E55" w:rsidRDefault="00A13E55" w:rsidP="00295432">
      <w:pPr>
        <w:pStyle w:val="ListParagraph"/>
        <w:numPr>
          <w:ilvl w:val="0"/>
          <w:numId w:val="51"/>
        </w:numPr>
        <w:spacing w:after="120"/>
        <w:ind w:left="0" w:firstLine="0"/>
        <w:rPr>
          <w:rFonts w:ascii="Arial" w:hAnsi="Arial" w:cs="Arial"/>
          <w:sz w:val="22"/>
          <w:szCs w:val="22"/>
        </w:rPr>
      </w:pPr>
      <w:r w:rsidRPr="00A13E55">
        <w:rPr>
          <w:rFonts w:ascii="Arial" w:hAnsi="Arial" w:cs="Arial"/>
          <w:sz w:val="22"/>
          <w:szCs w:val="22"/>
        </w:rPr>
        <w:t xml:space="preserve">enforce or seek to enforce any judgment in respect of a liability under this document or otherwise against the Trustee in any capacity other than as trustee of the Trust. </w:t>
      </w:r>
    </w:p>
    <w:p w:rsidR="00A13E55" w:rsidRPr="00A13E55" w:rsidRDefault="00A13E55" w:rsidP="00295432">
      <w:pPr>
        <w:pStyle w:val="ListParagraph"/>
        <w:spacing w:after="120"/>
        <w:ind w:left="0"/>
        <w:rPr>
          <w:rFonts w:ascii="Arial" w:hAnsi="Arial" w:cs="Arial"/>
          <w:sz w:val="22"/>
          <w:szCs w:val="22"/>
        </w:rPr>
      </w:pPr>
    </w:p>
    <w:p w:rsidR="00A13E55" w:rsidRPr="00A13E55" w:rsidRDefault="00A13E55" w:rsidP="00295432">
      <w:pPr>
        <w:pStyle w:val="ListParagraph"/>
        <w:numPr>
          <w:ilvl w:val="0"/>
          <w:numId w:val="50"/>
        </w:numPr>
        <w:spacing w:after="120"/>
        <w:ind w:left="0" w:firstLine="0"/>
        <w:rPr>
          <w:rFonts w:ascii="Arial" w:hAnsi="Arial" w:cs="Arial"/>
          <w:sz w:val="22"/>
          <w:szCs w:val="22"/>
        </w:rPr>
      </w:pPr>
      <w:r w:rsidRPr="00A13E55">
        <w:rPr>
          <w:rFonts w:ascii="Arial" w:hAnsi="Arial" w:cs="Arial"/>
          <w:sz w:val="22"/>
          <w:szCs w:val="22"/>
        </w:rPr>
        <w:t xml:space="preserve">This clause does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ListParagraph"/>
        <w:spacing w:after="120"/>
        <w:ind w:left="0"/>
        <w:rPr>
          <w:rFonts w:ascii="Arial" w:hAnsi="Arial" w:cs="Arial"/>
          <w:sz w:val="22"/>
          <w:szCs w:val="22"/>
        </w:rPr>
      </w:pPr>
    </w:p>
    <w:p w:rsidR="00A13E55" w:rsidRPr="00A13E55" w:rsidRDefault="00A13E55" w:rsidP="00295432">
      <w:pPr>
        <w:pStyle w:val="ListParagraph"/>
        <w:numPr>
          <w:ilvl w:val="0"/>
          <w:numId w:val="50"/>
        </w:numPr>
        <w:spacing w:after="120"/>
        <w:ind w:left="0" w:firstLine="0"/>
        <w:rPr>
          <w:rFonts w:ascii="Arial" w:hAnsi="Arial" w:cs="Arial"/>
          <w:sz w:val="22"/>
          <w:szCs w:val="22"/>
        </w:rPr>
      </w:pPr>
      <w:r w:rsidRPr="00A13E55">
        <w:rPr>
          <w:rFonts w:ascii="Arial" w:hAnsi="Arial" w:cs="Arial"/>
          <w:sz w:val="22"/>
          <w:szCs w:val="22"/>
        </w:rPr>
        <w:t xml:space="preserve">Nothing in paragraph (c) will make the Trustee liable to any claim for an amount greater than the amount which Licensee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ListParagraph"/>
        <w:spacing w:after="120"/>
        <w:ind w:left="0"/>
        <w:rPr>
          <w:rFonts w:ascii="Arial" w:hAnsi="Arial" w:cs="Arial"/>
          <w:sz w:val="22"/>
          <w:szCs w:val="22"/>
        </w:rPr>
      </w:pPr>
    </w:p>
    <w:p w:rsidR="00A13E55" w:rsidRPr="00A13E55" w:rsidRDefault="00A13E55" w:rsidP="00295432">
      <w:pPr>
        <w:pStyle w:val="ListParagraph"/>
        <w:numPr>
          <w:ilvl w:val="0"/>
          <w:numId w:val="50"/>
        </w:numPr>
        <w:spacing w:after="120"/>
        <w:ind w:left="0" w:firstLine="0"/>
        <w:rPr>
          <w:rFonts w:ascii="Arial" w:hAnsi="Arial" w:cs="Arial"/>
          <w:sz w:val="22"/>
          <w:szCs w:val="22"/>
        </w:rPr>
      </w:pPr>
      <w:r w:rsidRPr="00A13E55">
        <w:rPr>
          <w:rFonts w:ascii="Arial" w:hAnsi="Arial" w:cs="Arial"/>
          <w:sz w:val="22"/>
          <w:szCs w:val="22"/>
        </w:rPr>
        <w:t>The Trustee is not obliged to do or refrain from doing anything under this document (including incur any liability) unless its liability is limited in the same manner as set out in paragraph (a) to (d) of this clause</w:t>
      </w:r>
    </w:p>
    <w:p w:rsidR="00A13E55" w:rsidRPr="00295432" w:rsidRDefault="00A13E55" w:rsidP="00295432">
      <w:pPr>
        <w:pStyle w:val="Heading2"/>
        <w:keepNext/>
        <w:numPr>
          <w:ilvl w:val="1"/>
          <w:numId w:val="34"/>
        </w:numPr>
        <w:tabs>
          <w:tab w:val="num" w:pos="851"/>
        </w:tabs>
        <w:spacing w:after="120" w:line="240" w:lineRule="auto"/>
        <w:ind w:left="0" w:firstLine="0"/>
        <w:jc w:val="left"/>
        <w:rPr>
          <w:rFonts w:ascii="Arial" w:hAnsi="Arial" w:cs="Arial"/>
          <w:b/>
          <w:sz w:val="22"/>
          <w:szCs w:val="22"/>
        </w:rPr>
      </w:pPr>
      <w:r w:rsidRPr="00295432">
        <w:rPr>
          <w:rFonts w:ascii="Arial" w:hAnsi="Arial" w:cs="Arial"/>
          <w:b/>
          <w:sz w:val="22"/>
          <w:szCs w:val="22"/>
        </w:rPr>
        <w:lastRenderedPageBreak/>
        <w:t xml:space="preserve">Mirvac Kirrawee </w:t>
      </w:r>
      <w:proofErr w:type="gramStart"/>
      <w:r w:rsidRPr="00295432">
        <w:rPr>
          <w:rFonts w:ascii="Arial" w:hAnsi="Arial" w:cs="Arial"/>
          <w:b/>
          <w:sz w:val="22"/>
          <w:szCs w:val="22"/>
        </w:rPr>
        <w:t>Trust  No.</w:t>
      </w:r>
      <w:proofErr w:type="gramEnd"/>
      <w:r w:rsidRPr="00295432">
        <w:rPr>
          <w:rFonts w:ascii="Arial" w:hAnsi="Arial" w:cs="Arial"/>
          <w:b/>
          <w:sz w:val="22"/>
          <w:szCs w:val="22"/>
        </w:rPr>
        <w:t xml:space="preserve"> 1 - Trustee’s Limitation of Liability</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Mirvac Capital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Mirvac Kirrawee Trust No.1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dated 18 July 2006 (</w:t>
      </w:r>
      <w:r w:rsidRPr="00A13E55">
        <w:rPr>
          <w:rFonts w:ascii="Arial" w:hAnsi="Arial" w:cs="Arial"/>
          <w:b/>
          <w:snapToGrid w:val="0"/>
          <w:sz w:val="22"/>
          <w:szCs w:val="22"/>
        </w:rPr>
        <w:t>Trust</w:t>
      </w:r>
      <w:r w:rsidRPr="00A13E55">
        <w:rPr>
          <w:rFonts w:ascii="Arial" w:hAnsi="Arial" w:cs="Arial"/>
          <w:snapToGrid w:val="0"/>
          <w:sz w:val="22"/>
          <w:szCs w:val="22"/>
        </w:rPr>
        <w:t xml:space="preserv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agreement.</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or any person claiming through or on behalf of them will be entitled to:</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t>claim from or commence proceedings against the Trustee in respect of any liability in any capacity other than as the Trustee of the Trust;</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t>enforce or seek to enforce any judgment in respect of a liability under this document or otherwise against the Trustee in any capacity other than as Trustee of the Trust.</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This clause does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Nothing in paragraph (c) will make the Trustee liable to any claim for an amount greater than the amount which Licensee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p>
    <w:p w:rsidR="00A13E55" w:rsidRPr="00295432" w:rsidRDefault="00A13E55" w:rsidP="00295432">
      <w:pPr>
        <w:pStyle w:val="Heading2"/>
        <w:keepNext/>
        <w:numPr>
          <w:ilvl w:val="1"/>
          <w:numId w:val="34"/>
        </w:numPr>
        <w:tabs>
          <w:tab w:val="num" w:pos="851"/>
        </w:tabs>
        <w:spacing w:after="120" w:line="240" w:lineRule="auto"/>
        <w:ind w:left="0" w:firstLine="0"/>
        <w:jc w:val="left"/>
        <w:rPr>
          <w:rFonts w:ascii="Arial" w:hAnsi="Arial" w:cs="Arial"/>
          <w:b/>
          <w:sz w:val="22"/>
          <w:szCs w:val="22"/>
        </w:rPr>
      </w:pPr>
      <w:r w:rsidRPr="00295432">
        <w:rPr>
          <w:rFonts w:ascii="Arial" w:hAnsi="Arial" w:cs="Arial"/>
          <w:b/>
          <w:sz w:val="22"/>
          <w:szCs w:val="22"/>
        </w:rPr>
        <w:t>Kirrawee South Centre Trust - Trustee’s Limitation of Liability</w:t>
      </w:r>
    </w:p>
    <w:p w:rsidR="00A13E55" w:rsidRPr="00A13E55" w:rsidRDefault="00A13E55" w:rsidP="00295432">
      <w:pPr>
        <w:pStyle w:val="Heading9"/>
        <w:numPr>
          <w:ilvl w:val="2"/>
          <w:numId w:val="52"/>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Kirrawee South Centre Pty Limited (</w:t>
      </w:r>
      <w:r w:rsidRPr="00A13E55">
        <w:rPr>
          <w:rFonts w:ascii="Arial" w:hAnsi="Arial" w:cs="Arial"/>
          <w:b/>
          <w:snapToGrid w:val="0"/>
          <w:sz w:val="22"/>
          <w:szCs w:val="22"/>
        </w:rPr>
        <w:t>Trustee</w:t>
      </w:r>
      <w:r w:rsidRPr="00A13E55">
        <w:rPr>
          <w:rFonts w:ascii="Arial" w:hAnsi="Arial" w:cs="Arial"/>
          <w:snapToGrid w:val="0"/>
          <w:sz w:val="22"/>
          <w:szCs w:val="22"/>
        </w:rPr>
        <w:t xml:space="preserve">) </w:t>
      </w:r>
      <w:proofErr w:type="gramStart"/>
      <w:r w:rsidRPr="00A13E55">
        <w:rPr>
          <w:rFonts w:ascii="Arial" w:hAnsi="Arial" w:cs="Arial"/>
          <w:snapToGrid w:val="0"/>
          <w:sz w:val="22"/>
          <w:szCs w:val="22"/>
        </w:rPr>
        <w:t>enters into</w:t>
      </w:r>
      <w:proofErr w:type="gramEnd"/>
      <w:r w:rsidRPr="00A13E55">
        <w:rPr>
          <w:rFonts w:ascii="Arial" w:hAnsi="Arial" w:cs="Arial"/>
          <w:snapToGrid w:val="0"/>
          <w:sz w:val="22"/>
          <w:szCs w:val="22"/>
        </w:rPr>
        <w:t xml:space="preserve"> this document only in its capacity as Trustee of Kirrawee South Centre Trust (</w:t>
      </w:r>
      <w:r w:rsidRPr="00A13E55">
        <w:rPr>
          <w:rFonts w:ascii="Arial" w:hAnsi="Arial" w:cs="Arial"/>
          <w:b/>
          <w:snapToGrid w:val="0"/>
          <w:sz w:val="22"/>
          <w:szCs w:val="22"/>
        </w:rPr>
        <w:t>Trust</w:t>
      </w:r>
      <w:r w:rsidRPr="00A13E55">
        <w:rPr>
          <w:rFonts w:ascii="Arial" w:hAnsi="Arial" w:cs="Arial"/>
          <w:snapToGrid w:val="0"/>
          <w:sz w:val="22"/>
          <w:szCs w:val="22"/>
        </w:rPr>
        <w:t>) constituted under the trust deed dated 31 August 2017 (</w:t>
      </w:r>
      <w:r w:rsidRPr="00A13E55">
        <w:rPr>
          <w:rFonts w:ascii="Arial" w:hAnsi="Arial" w:cs="Arial"/>
          <w:b/>
          <w:snapToGrid w:val="0"/>
          <w:sz w:val="22"/>
          <w:szCs w:val="22"/>
        </w:rPr>
        <w:t>Trust</w:t>
      </w:r>
      <w:r w:rsidRPr="00A13E55">
        <w:rPr>
          <w:rFonts w:ascii="Arial" w:hAnsi="Arial" w:cs="Arial"/>
          <w:snapToGrid w:val="0"/>
          <w:sz w:val="22"/>
          <w:szCs w:val="22"/>
        </w:rPr>
        <w:t xml:space="preserve"> </w:t>
      </w:r>
      <w:r w:rsidRPr="00A13E55">
        <w:rPr>
          <w:rFonts w:ascii="Arial" w:hAnsi="Arial" w:cs="Arial"/>
          <w:b/>
          <w:snapToGrid w:val="0"/>
          <w:sz w:val="22"/>
          <w:szCs w:val="22"/>
        </w:rPr>
        <w:t>Deed</w:t>
      </w:r>
      <w:r w:rsidRPr="00A13E55">
        <w:rPr>
          <w:rFonts w:ascii="Arial" w:hAnsi="Arial" w:cs="Arial"/>
          <w:snapToGrid w:val="0"/>
          <w:sz w:val="22"/>
          <w:szCs w:val="22"/>
        </w:rPr>
        <w:t xml:space="preserve">) and in no other capacity.  A liability arising under or in connection with this document is limited and can be enforced against the Trustee only to the extent to which the Trustee, having sought indemnification, is </w:t>
      </w:r>
      <w:proofErr w:type="gramStart"/>
      <w:r w:rsidRPr="00A13E55">
        <w:rPr>
          <w:rFonts w:ascii="Arial" w:hAnsi="Arial" w:cs="Arial"/>
          <w:snapToGrid w:val="0"/>
          <w:sz w:val="22"/>
          <w:szCs w:val="22"/>
        </w:rPr>
        <w:t>actually indemnified</w:t>
      </w:r>
      <w:proofErr w:type="gramEnd"/>
      <w:r w:rsidRPr="00A13E55">
        <w:rPr>
          <w:rFonts w:ascii="Arial" w:hAnsi="Arial" w:cs="Arial"/>
          <w:snapToGrid w:val="0"/>
          <w:sz w:val="22"/>
          <w:szCs w:val="22"/>
        </w:rPr>
        <w:t xml:space="preserve"> in respect of that liability out of the assets of the Trust.  This limitation of the Trustee’s liability applies despite any other provision of this document and extends to all liabilities and obligations of the Trustee in any way connected with any representation, warranty, conduct, omission, agreement or transaction related to this document.</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No party to this document or any person claiming through or on behalf of them will be entitled to:</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t>claim from or commence proceedings against the Trustee in respect of any liability in any capacity other than as the Trustee of the Trust;</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t>seek the appointment of a receiver, receiver and manager, liquidator, an administrator or any similar office-holder to the Trustee, or prove in any liquidation, administration or arrangement of or affecting the Trustee, except in relation to the assets of the Trust; or</w:t>
      </w:r>
    </w:p>
    <w:p w:rsidR="00A13E55" w:rsidRPr="00A13E55" w:rsidRDefault="00A13E55" w:rsidP="00295432">
      <w:pPr>
        <w:pStyle w:val="Leveli"/>
        <w:numPr>
          <w:ilvl w:val="3"/>
          <w:numId w:val="34"/>
        </w:numPr>
        <w:spacing w:before="0" w:after="120"/>
        <w:ind w:left="0" w:firstLine="0"/>
        <w:rPr>
          <w:rFonts w:ascii="Arial" w:hAnsi="Arial" w:cs="Arial"/>
          <w:snapToGrid w:val="0"/>
          <w:szCs w:val="22"/>
        </w:rPr>
      </w:pPr>
      <w:r w:rsidRPr="00A13E55">
        <w:rPr>
          <w:rFonts w:ascii="Arial" w:hAnsi="Arial" w:cs="Arial"/>
          <w:snapToGrid w:val="0"/>
          <w:szCs w:val="22"/>
        </w:rPr>
        <w:lastRenderedPageBreak/>
        <w:t>enforce or seek to enforce any judgment in respect of a liability under this document or otherwise against the Trustee in any capacity other than as Trustee of the Trust.</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This clause does not apply to any obligation or liability of the Trustee to the extent to which there is, in respect of that obligation or liability, whether under the Trust Deed or by operation of law, a reduction in the extent of the Trustee’s indemnification, or loss of the Trustee’s right of indemnification, out of the assets of the Trust as a result of the Trustee’s failure to properly perform its duties as Trustee of the Trust. </w:t>
      </w:r>
    </w:p>
    <w:p w:rsidR="00A13E55" w:rsidRPr="00A13E55" w:rsidRDefault="00A13E55" w:rsidP="00295432">
      <w:pPr>
        <w:pStyle w:val="Heading9"/>
        <w:numPr>
          <w:ilvl w:val="2"/>
          <w:numId w:val="34"/>
        </w:numPr>
        <w:spacing w:after="120" w:line="240" w:lineRule="auto"/>
        <w:ind w:left="0" w:firstLine="0"/>
        <w:jc w:val="left"/>
        <w:rPr>
          <w:rFonts w:ascii="Arial" w:hAnsi="Arial" w:cs="Arial"/>
          <w:snapToGrid w:val="0"/>
          <w:sz w:val="22"/>
          <w:szCs w:val="22"/>
        </w:rPr>
      </w:pPr>
      <w:r w:rsidRPr="00A13E55">
        <w:rPr>
          <w:rFonts w:ascii="Arial" w:hAnsi="Arial" w:cs="Arial"/>
          <w:snapToGrid w:val="0"/>
          <w:sz w:val="22"/>
          <w:szCs w:val="22"/>
        </w:rPr>
        <w:t xml:space="preserve">Nothing in paragraph (c) will make the Trustee liable to any claim for an amount greater than the amount which Licensee would have been able to claim and recover from the assets of the Trust in relation to the relevant liability if the Trustee's right of indemnification, out of the assets of the Trust had not been prejudiced by failure to properly perform its duties. </w:t>
      </w:r>
    </w:p>
    <w:p w:rsidR="00A13E55" w:rsidRPr="00A13E55" w:rsidRDefault="00A13E55" w:rsidP="00295432">
      <w:pPr>
        <w:pStyle w:val="Heading9"/>
        <w:numPr>
          <w:ilvl w:val="2"/>
          <w:numId w:val="34"/>
        </w:numPr>
        <w:spacing w:after="120" w:line="240" w:lineRule="auto"/>
        <w:ind w:left="0" w:firstLine="0"/>
        <w:jc w:val="left"/>
        <w:rPr>
          <w:rFonts w:ascii="Arial" w:hAnsi="Arial" w:cs="Arial"/>
          <w:sz w:val="22"/>
          <w:szCs w:val="22"/>
        </w:rPr>
      </w:pPr>
      <w:r w:rsidRPr="00A13E55">
        <w:rPr>
          <w:rFonts w:ascii="Arial" w:hAnsi="Arial" w:cs="Arial"/>
          <w:snapToGrid w:val="0"/>
          <w:sz w:val="22"/>
          <w:szCs w:val="22"/>
        </w:rPr>
        <w:t>The Trustee is not obliged to do or refrain from doing anything under this document (including incur any liability) unless its liability is limited in the same manner as set out in paragraphs (a) to (d) of this clause.</w:t>
      </w:r>
    </w:p>
    <w:p w:rsidR="00A13E55" w:rsidRPr="00A13E55" w:rsidRDefault="00A13E55" w:rsidP="00295432">
      <w:pPr>
        <w:autoSpaceDE w:val="0"/>
        <w:autoSpaceDN w:val="0"/>
        <w:adjustRightInd w:val="0"/>
        <w:spacing w:after="120"/>
        <w:rPr>
          <w:rFonts w:cs="Arial"/>
          <w:b/>
          <w:bCs/>
          <w:sz w:val="22"/>
          <w:szCs w:val="22"/>
        </w:rPr>
      </w:pPr>
    </w:p>
    <w:p w:rsidR="00295432" w:rsidRPr="00A13E55" w:rsidRDefault="00295432" w:rsidP="00295432">
      <w:pPr>
        <w:autoSpaceDE w:val="0"/>
        <w:autoSpaceDN w:val="0"/>
        <w:adjustRightInd w:val="0"/>
        <w:spacing w:after="120"/>
        <w:rPr>
          <w:rFonts w:cs="Arial"/>
          <w:b/>
          <w:bCs/>
          <w:sz w:val="22"/>
          <w:szCs w:val="22"/>
        </w:rPr>
      </w:pPr>
    </w:p>
    <w:sectPr w:rsidR="00295432" w:rsidRPr="00A13E55" w:rsidSect="00376E66">
      <w:headerReference w:type="default" r:id="rId13"/>
      <w:footerReference w:type="default" r:id="rId14"/>
      <w:headerReference w:type="first" r:id="rId15"/>
      <w:footerReference w:type="first" r:id="rId16"/>
      <w:pgSz w:w="11906" w:h="16838" w:code="9"/>
      <w:pgMar w:top="1701" w:right="1077" w:bottom="1701" w:left="1077"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969" w:rsidRDefault="00313969" w:rsidP="008A6A9F">
      <w:r>
        <w:separator/>
      </w:r>
    </w:p>
  </w:endnote>
  <w:endnote w:type="continuationSeparator" w:id="0">
    <w:p w:rsidR="00313969" w:rsidRDefault="00313969" w:rsidP="008A6A9F">
      <w:r>
        <w:continuationSeparator/>
      </w:r>
    </w:p>
  </w:endnote>
  <w:endnote w:type="continuationNotice" w:id="1">
    <w:p w:rsidR="00313969" w:rsidRDefault="0031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652351449"/>
      <w:docPartObj>
        <w:docPartGallery w:val="Page Numbers (Bottom of Page)"/>
        <w:docPartUnique/>
      </w:docPartObj>
    </w:sdtPr>
    <w:sdtContent>
      <w:sdt>
        <w:sdtPr>
          <w:rPr>
            <w:szCs w:val="20"/>
          </w:rPr>
          <w:id w:val="-1769616900"/>
          <w:docPartObj>
            <w:docPartGallery w:val="Page Numbers (Top of Page)"/>
            <w:docPartUnique/>
          </w:docPartObj>
        </w:sdtPr>
        <w:sdtContent>
          <w:p w:rsidR="00313969" w:rsidRPr="00FB03C0" w:rsidRDefault="00313969">
            <w:pPr>
              <w:pStyle w:val="Footer"/>
              <w:jc w:val="right"/>
              <w:rPr>
                <w:szCs w:val="20"/>
              </w:rPr>
            </w:pPr>
          </w:p>
          <w:p w:rsidR="00313969" w:rsidRPr="00FB03C0" w:rsidRDefault="00313969">
            <w:pPr>
              <w:pStyle w:val="Footer"/>
              <w:jc w:val="right"/>
              <w:rPr>
                <w:b/>
                <w:bCs/>
                <w:szCs w:val="20"/>
              </w:rPr>
            </w:pPr>
            <w:r w:rsidRPr="00FB03C0">
              <w:rPr>
                <w:szCs w:val="20"/>
              </w:rPr>
              <w:t xml:space="preserve">Page </w:t>
            </w:r>
            <w:r w:rsidRPr="00FB03C0">
              <w:rPr>
                <w:b/>
                <w:bCs/>
                <w:szCs w:val="20"/>
              </w:rPr>
              <w:fldChar w:fldCharType="begin"/>
            </w:r>
            <w:r w:rsidRPr="00FB03C0">
              <w:rPr>
                <w:b/>
                <w:bCs/>
                <w:szCs w:val="20"/>
              </w:rPr>
              <w:instrText xml:space="preserve"> PAGE </w:instrText>
            </w:r>
            <w:r w:rsidRPr="00FB03C0">
              <w:rPr>
                <w:b/>
                <w:bCs/>
                <w:szCs w:val="20"/>
              </w:rPr>
              <w:fldChar w:fldCharType="separate"/>
            </w:r>
            <w:r w:rsidRPr="00FB03C0">
              <w:rPr>
                <w:b/>
                <w:bCs/>
                <w:noProof/>
                <w:szCs w:val="20"/>
              </w:rPr>
              <w:t>2</w:t>
            </w:r>
            <w:r w:rsidRPr="00FB03C0">
              <w:rPr>
                <w:b/>
                <w:bCs/>
                <w:szCs w:val="20"/>
              </w:rPr>
              <w:fldChar w:fldCharType="end"/>
            </w:r>
            <w:r w:rsidRPr="00FB03C0">
              <w:rPr>
                <w:szCs w:val="20"/>
              </w:rPr>
              <w:t xml:space="preserve"> of </w:t>
            </w:r>
            <w:r w:rsidRPr="00FB03C0">
              <w:rPr>
                <w:b/>
                <w:bCs/>
                <w:szCs w:val="20"/>
              </w:rPr>
              <w:fldChar w:fldCharType="begin"/>
            </w:r>
            <w:r w:rsidRPr="00FB03C0">
              <w:rPr>
                <w:b/>
                <w:bCs/>
                <w:szCs w:val="20"/>
              </w:rPr>
              <w:instrText xml:space="preserve"> NUMPAGES  </w:instrText>
            </w:r>
            <w:r w:rsidRPr="00FB03C0">
              <w:rPr>
                <w:b/>
                <w:bCs/>
                <w:szCs w:val="20"/>
              </w:rPr>
              <w:fldChar w:fldCharType="separate"/>
            </w:r>
            <w:r w:rsidRPr="00FB03C0">
              <w:rPr>
                <w:b/>
                <w:bCs/>
                <w:noProof/>
                <w:szCs w:val="20"/>
              </w:rPr>
              <w:t>2</w:t>
            </w:r>
            <w:r w:rsidRPr="00FB03C0">
              <w:rPr>
                <w:b/>
                <w:bCs/>
                <w:szCs w:val="20"/>
              </w:rPr>
              <w:fldChar w:fldCharType="end"/>
            </w:r>
          </w:p>
          <w:p w:rsidR="00313969" w:rsidRPr="00FB03C0" w:rsidRDefault="00313969">
            <w:pPr>
              <w:pStyle w:val="Footer"/>
              <w:jc w:val="right"/>
              <w:rPr>
                <w:szCs w:val="20"/>
              </w:rPr>
            </w:pPr>
            <w:r w:rsidRPr="00FB03C0">
              <w:rPr>
                <w:b/>
                <w:bCs/>
                <w:szCs w:val="20"/>
              </w:rPr>
              <w:t>Revision Nov 2018</w:t>
            </w:r>
          </w:p>
        </w:sdtContent>
      </w:sdt>
    </w:sdtContent>
  </w:sdt>
  <w:p w:rsidR="00313969" w:rsidRDefault="00313969" w:rsidP="003261F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69" w:rsidRDefault="00313969" w:rsidP="00BA22E7">
    <w:pPr>
      <w:pStyle w:val="Footer"/>
    </w:pPr>
    <w:r w:rsidRPr="00DE12A1">
      <w:rPr>
        <w:b/>
      </w:rPr>
      <w:t>Agreement Reference #:</w:t>
    </w:r>
    <w:r w:rsidRPr="00830C5D">
      <w:rPr>
        <w:b/>
        <w:color w:val="FF0000"/>
      </w:rPr>
      <w:t xml:space="preserve"> </w:t>
    </w:r>
    <w:permStart w:id="1305618199" w:edGrp="everyone"/>
    <w:r>
      <w:rPr>
        <w:b/>
        <w:color w:val="FF0000"/>
        <w:sz w:val="22"/>
        <w:highlight w:val="yellow"/>
      </w:rPr>
      <w:fldChar w:fldCharType="begin"/>
    </w:r>
    <w:r w:rsidRPr="00F131B0">
      <w:rPr>
        <w:b/>
        <w:color w:val="FF0000"/>
        <w:sz w:val="22"/>
        <w:highlight w:val="yellow"/>
      </w:rPr>
      <w:instrText xml:space="preserve"> DOCPROPERTY  "Agreement reference"  \* MERGEFORMAT </w:instrText>
    </w:r>
    <w:r>
      <w:rPr>
        <w:b/>
        <w:color w:val="FF0000"/>
        <w:sz w:val="22"/>
        <w:highlight w:val="yellow"/>
      </w:rPr>
      <w:fldChar w:fldCharType="separate"/>
    </w:r>
    <w:proofErr w:type="spellStart"/>
    <w:r>
      <w:rPr>
        <w:b/>
        <w:color w:val="FF0000"/>
        <w:sz w:val="22"/>
        <w:highlight w:val="yellow"/>
      </w:rPr>
      <w:t>xxxx</w:t>
    </w:r>
    <w:proofErr w:type="spellEnd"/>
    <w:r w:rsidRPr="007851CD">
      <w:rPr>
        <w:b/>
        <w:color w:val="FF0000"/>
        <w:highlight w:val="yellow"/>
      </w:rPr>
      <w:t xml:space="preserve"> </w:t>
    </w:r>
    <w:r>
      <w:rPr>
        <w:b/>
        <w:color w:val="FF0000"/>
        <w:highlight w:val="yellow"/>
      </w:rPr>
      <w:fldChar w:fldCharType="end"/>
    </w:r>
    <w:permEnd w:id="1305618199"/>
    <w:r>
      <w:tab/>
    </w:r>
  </w:p>
  <w:p w:rsidR="00313969" w:rsidRDefault="00313969" w:rsidP="00BA22E7">
    <w:pPr>
      <w:pStyle w:val="Footer"/>
    </w:pPr>
    <w:r>
      <w:t xml:space="preserve">Revision Date: </w:t>
    </w:r>
    <w:permStart w:id="1582579311" w:edGrp="everyone"/>
    <w:r w:rsidRPr="00DE12A1">
      <w:rPr>
        <w:highlight w:val="yellow"/>
      </w:rPr>
      <w:t>XXXXX</w:t>
    </w:r>
    <w:permEnd w:id="1582579311"/>
  </w:p>
  <w:p w:rsidR="00313969" w:rsidRDefault="00313969" w:rsidP="003261FC">
    <w:pPr>
      <w:pStyle w:val="Footer"/>
    </w:pPr>
  </w:p>
  <w:p w:rsidR="00313969" w:rsidRDefault="00313969" w:rsidP="003261FC">
    <w:pPr>
      <w:pStyle w:val="Footer"/>
    </w:pPr>
    <w:bookmarkStart w:id="210" w:name="Footer"/>
    <w:bookmarkEnd w:id="210"/>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969" w:rsidRDefault="00313969" w:rsidP="008A6A9F">
      <w:r>
        <w:separator/>
      </w:r>
    </w:p>
  </w:footnote>
  <w:footnote w:type="continuationSeparator" w:id="0">
    <w:p w:rsidR="00313969" w:rsidRDefault="00313969" w:rsidP="008A6A9F">
      <w:r>
        <w:continuationSeparator/>
      </w:r>
    </w:p>
  </w:footnote>
  <w:footnote w:type="continuationNotice" w:id="1">
    <w:p w:rsidR="00313969" w:rsidRDefault="00313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69" w:rsidRPr="001A2248" w:rsidRDefault="00313969" w:rsidP="001A2248">
    <w:pPr>
      <w:pStyle w:val="Header"/>
      <w:jc w:val="center"/>
      <w:rPr>
        <w:b/>
        <w:sz w:val="24"/>
      </w:rPr>
    </w:pPr>
  </w:p>
  <w:p w:rsidR="00313969" w:rsidRDefault="00313969">
    <w:pPr>
      <w:pStyle w:val="Header"/>
    </w:pPr>
    <w:r>
      <w:rPr>
        <w:b/>
        <w:noProof/>
        <w:sz w:val="22"/>
        <w:szCs w:val="22"/>
      </w:rPr>
      <w:drawing>
        <wp:anchor distT="0" distB="0" distL="114300" distR="114300" simplePos="0" relativeHeight="251661312" behindDoc="0" locked="0" layoutInCell="1" allowOverlap="1" wp14:anchorId="3D01E1EB" wp14:editId="0C44DBA0">
          <wp:simplePos x="0" y="0"/>
          <wp:positionH relativeFrom="margin">
            <wp:align>right</wp:align>
          </wp:positionH>
          <wp:positionV relativeFrom="line">
            <wp:posOffset>43604</wp:posOffset>
          </wp:positionV>
          <wp:extent cx="914400" cy="504825"/>
          <wp:effectExtent l="0" t="0" r="0" b="9525"/>
          <wp:wrapNone/>
          <wp:docPr id="4" name="Picture 4" descr="Mirvac_logo_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vac_logo_colo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969" w:rsidRDefault="00313969" w:rsidP="00DE4048">
    <w:pPr>
      <w:rPr>
        <w:b/>
        <w:sz w:val="22"/>
        <w:szCs w:val="22"/>
      </w:rPr>
    </w:pPr>
  </w:p>
  <w:p w:rsidR="00313969" w:rsidRDefault="00313969" w:rsidP="00DE4048">
    <w:pPr>
      <w:rPr>
        <w:b/>
        <w:sz w:val="22"/>
        <w:szCs w:val="22"/>
      </w:rPr>
    </w:pPr>
  </w:p>
  <w:p w:rsidR="00313969" w:rsidRDefault="00313969" w:rsidP="00DE4048">
    <w:pPr>
      <w:rPr>
        <w:b/>
        <w:sz w:val="22"/>
        <w:szCs w:val="22"/>
      </w:rPr>
    </w:pPr>
  </w:p>
  <w:p w:rsidR="00313969" w:rsidRDefault="00313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69" w:rsidRDefault="00313969" w:rsidP="003261FC">
    <w:pPr>
      <w:pStyle w:val="Header"/>
      <w:tabs>
        <w:tab w:val="clear" w:pos="4153"/>
        <w:tab w:val="clear" w:pos="8306"/>
        <w:tab w:val="right" w:pos="8312"/>
      </w:tabs>
    </w:pPr>
    <w:bookmarkStart w:id="208" w:name="Header"/>
    <w:r>
      <w:rPr>
        <w:noProof/>
      </w:rPr>
      <w:drawing>
        <wp:anchor distT="0" distB="0" distL="114300" distR="114300" simplePos="0" relativeHeight="251659264" behindDoc="0" locked="0" layoutInCell="1" allowOverlap="1" wp14:anchorId="76B8F71D" wp14:editId="76B8F71E">
          <wp:simplePos x="0" y="0"/>
          <wp:positionH relativeFrom="margin">
            <wp:posOffset>5461635</wp:posOffset>
          </wp:positionH>
          <wp:positionV relativeFrom="line">
            <wp:posOffset>0</wp:posOffset>
          </wp:positionV>
          <wp:extent cx="1101725" cy="608330"/>
          <wp:effectExtent l="19050" t="0" r="3175" b="0"/>
          <wp:wrapNone/>
          <wp:docPr id="1" name="Picture 2" descr="Mirvac_logo_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vac_logo_colored"/>
                  <pic:cNvPicPr>
                    <a:picLocks noChangeAspect="1" noChangeArrowheads="1"/>
                  </pic:cNvPicPr>
                </pic:nvPicPr>
                <pic:blipFill>
                  <a:blip r:embed="rId1"/>
                  <a:srcRect/>
                  <a:stretch>
                    <a:fillRect/>
                  </a:stretch>
                </pic:blipFill>
                <pic:spPr bwMode="auto">
                  <a:xfrm>
                    <a:off x="0" y="0"/>
                    <a:ext cx="1101725" cy="608330"/>
                  </a:xfrm>
                  <a:prstGeom prst="rect">
                    <a:avLst/>
                  </a:prstGeom>
                  <a:noFill/>
                  <a:ln w="9525">
                    <a:noFill/>
                    <a:miter lim="800000"/>
                    <a:headEnd/>
                    <a:tailEnd/>
                  </a:ln>
                </pic:spPr>
              </pic:pic>
            </a:graphicData>
          </a:graphic>
        </wp:anchor>
      </w:drawing>
    </w:r>
    <w:r>
      <w:rPr>
        <w:noProof/>
      </w:rPr>
      <w:drawing>
        <wp:inline distT="0" distB="0" distL="0" distR="0" wp14:anchorId="76B8F71F" wp14:editId="76B8F720">
          <wp:extent cx="38100" cy="1571625"/>
          <wp:effectExtent l="19050" t="0" r="0" b="0"/>
          <wp:docPr id="2" name="Picture 1" descr="long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Bar"/>
                  <pic:cNvPicPr>
                    <a:picLocks noChangeAspect="1" noChangeArrowheads="1"/>
                  </pic:cNvPicPr>
                </pic:nvPicPr>
                <pic:blipFill>
                  <a:blip r:embed="rId2"/>
                  <a:srcRect/>
                  <a:stretch>
                    <a:fillRect/>
                  </a:stretch>
                </pic:blipFill>
                <pic:spPr bwMode="auto">
                  <a:xfrm>
                    <a:off x="0" y="0"/>
                    <a:ext cx="38100" cy="1571625"/>
                  </a:xfrm>
                  <a:prstGeom prst="rect">
                    <a:avLst/>
                  </a:prstGeom>
                  <a:noFill/>
                  <a:ln w="9525">
                    <a:noFill/>
                    <a:miter lim="800000"/>
                    <a:headEnd/>
                    <a:tailEnd/>
                  </a:ln>
                </pic:spPr>
              </pic:pic>
            </a:graphicData>
          </a:graphic>
        </wp:inline>
      </w:drawing>
    </w:r>
    <w:bookmarkStart w:id="209" w:name="Logo"/>
    <w:bookmarkEnd w:id="208"/>
    <w:bookmarkEnd w:id="2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228EDE"/>
    <w:lvl w:ilvl="0">
      <w:start w:val="1"/>
      <w:numFmt w:val="bullet"/>
      <w:pStyle w:val="MELegal5"/>
      <w:lvlText w:val=""/>
      <w:lvlJc w:val="left"/>
      <w:pPr>
        <w:tabs>
          <w:tab w:val="num" w:pos="680"/>
        </w:tabs>
        <w:ind w:left="680" w:hanging="680"/>
      </w:pPr>
      <w:rPr>
        <w:rFonts w:ascii="Symbol" w:hAnsi="Symbol" w:hint="default"/>
        <w:sz w:val="18"/>
      </w:rPr>
    </w:lvl>
  </w:abstractNum>
  <w:abstractNum w:abstractNumId="1" w15:restartNumberingAfterBreak="0">
    <w:nsid w:val="00B14332"/>
    <w:multiLevelType w:val="hybridMultilevel"/>
    <w:tmpl w:val="27009B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13A81"/>
    <w:multiLevelType w:val="multilevel"/>
    <w:tmpl w:val="99DAD746"/>
    <w:lvl w:ilvl="0">
      <w:start w:val="1"/>
      <w:numFmt w:val="decimal"/>
      <w:pStyle w:val="Parties"/>
      <w:lvlText w:val="%1."/>
      <w:lvlJc w:val="left"/>
      <w:pPr>
        <w:tabs>
          <w:tab w:val="num" w:pos="720"/>
        </w:tabs>
        <w:ind w:left="720" w:hanging="720"/>
      </w:pPr>
      <w:rPr>
        <w:rFonts w:ascii="Arial" w:hAnsi="Arial" w:hint="default"/>
        <w:b/>
        <w:i w:val="0"/>
        <w:sz w:val="19"/>
      </w:rPr>
    </w:lvl>
    <w:lvl w:ilvl="1">
      <w:start w:val="1"/>
      <w:numFmt w:val="decimal"/>
      <w:lvlText w:val="%2.%1"/>
      <w:lvlJc w:val="left"/>
      <w:pPr>
        <w:tabs>
          <w:tab w:val="num" w:pos="720"/>
        </w:tabs>
        <w:ind w:left="720" w:hanging="720"/>
      </w:pPr>
      <w:rPr>
        <w:rFonts w:ascii="Arial" w:hAnsi="Arial" w:hint="default"/>
        <w:b/>
        <w:i w:val="0"/>
        <w:sz w:val="19"/>
      </w:rPr>
    </w:lvl>
    <w:lvl w:ilvl="2">
      <w:start w:val="1"/>
      <w:numFmt w:val="decimal"/>
      <w:pStyle w:val="MELegal3"/>
      <w:lvlText w:val="%3.%1.%2"/>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2160"/>
        </w:tabs>
        <w:ind w:left="2160" w:hanging="720"/>
      </w:pPr>
    </w:lvl>
    <w:lvl w:ilvl="6">
      <w:start w:val="1"/>
      <w:numFmt w:val="upperRoman"/>
      <w:lvlText w:val="%7."/>
      <w:lvlJc w:val="left"/>
      <w:pPr>
        <w:tabs>
          <w:tab w:val="num" w:pos="2880"/>
        </w:tabs>
        <w:ind w:left="2880" w:hanging="720"/>
      </w:pPr>
    </w:lvl>
    <w:lvl w:ilvl="7">
      <w:start w:val="1"/>
      <w:numFmt w:val="decimal"/>
      <w:lvlText w:val="(%8)"/>
      <w:lvlJc w:val="left"/>
      <w:pPr>
        <w:tabs>
          <w:tab w:val="num" w:pos="3600"/>
        </w:tabs>
        <w:ind w:left="3600" w:hanging="720"/>
      </w:pPr>
    </w:lvl>
    <w:lvl w:ilvl="8">
      <w:start w:val="1"/>
      <w:numFmt w:val="decimal"/>
      <w:lvlText w:val="%9."/>
      <w:lvlJc w:val="left"/>
      <w:pPr>
        <w:tabs>
          <w:tab w:val="num" w:pos="4321"/>
        </w:tabs>
        <w:ind w:left="4321" w:hanging="721"/>
      </w:pPr>
    </w:lvl>
  </w:abstractNum>
  <w:abstractNum w:abstractNumId="3" w15:restartNumberingAfterBreak="0">
    <w:nsid w:val="04653EA0"/>
    <w:multiLevelType w:val="hybridMultilevel"/>
    <w:tmpl w:val="7354BE30"/>
    <w:lvl w:ilvl="0" w:tplc="0C090017">
      <w:start w:val="1"/>
      <w:numFmt w:val="lowerLetter"/>
      <w:lvlText w:val="%1)"/>
      <w:lvlJc w:val="left"/>
      <w:pPr>
        <w:ind w:left="1080" w:hanging="360"/>
      </w:pPr>
      <w:rPr>
        <w:rFonts w:hint="default"/>
      </w:rPr>
    </w:lvl>
    <w:lvl w:ilvl="1" w:tplc="7A42CA0A">
      <w:start w:val="1"/>
      <w:numFmt w:val="lowerRoman"/>
      <w:lvlText w:val="(%2)"/>
      <w:lvlJc w:val="left"/>
      <w:pPr>
        <w:ind w:left="1800" w:hanging="360"/>
      </w:pPr>
      <w:rPr>
        <w:rFonts w:ascii="Arial" w:eastAsia="Times New Roman" w:hAnsi="Arial" w:cs="Arial"/>
      </w:rPr>
    </w:lvl>
    <w:lvl w:ilvl="2" w:tplc="DA86C6A0">
      <w:start w:val="7"/>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F23448"/>
    <w:multiLevelType w:val="hybridMultilevel"/>
    <w:tmpl w:val="FDBA6016"/>
    <w:lvl w:ilvl="0" w:tplc="95F09BDE">
      <w:start w:val="1"/>
      <w:numFmt w:val="lowerLetter"/>
      <w:lvlText w:val="(%1)"/>
      <w:lvlJc w:val="left"/>
      <w:pPr>
        <w:ind w:left="720" w:hanging="360"/>
      </w:pPr>
      <w:rPr>
        <w:rFonts w:ascii="Arial" w:hAnsi="Arial" w:cs="Arial" w:hint="default"/>
        <w:b w:val="0"/>
        <w:i w:val="0"/>
        <w:caps w:val="0"/>
        <w:strike w:val="0"/>
        <w:dstrike w:val="0"/>
        <w:vanish w:val="0"/>
        <w:color w:val="auto"/>
        <w:spacing w:val="0"/>
        <w:kern w:val="32"/>
        <w:position w:val="0"/>
        <w:sz w:val="22"/>
        <w:u w:val="none"/>
        <w:effect w:val="none"/>
        <w:vertAlign w:val="baseline"/>
      </w:rPr>
    </w:lvl>
    <w:lvl w:ilvl="1" w:tplc="04547A94">
      <w:start w:val="1"/>
      <w:numFmt w:val="lowerRoman"/>
      <w:lvlText w:val="(%2)"/>
      <w:lvlJc w:val="left"/>
      <w:pPr>
        <w:ind w:left="1440" w:hanging="360"/>
      </w:pPr>
      <w:rPr>
        <w:rFonts w:cs="Times New Roman" w:hint="default"/>
      </w:rPr>
    </w:lvl>
    <w:lvl w:ilvl="2" w:tplc="FFFFFFFF">
      <w:start w:val="1"/>
      <w:numFmt w:val="upperLetter"/>
      <w:lvlText w:val="(%3)"/>
      <w:lvlJc w:val="left"/>
      <w:pPr>
        <w:ind w:left="2160" w:hanging="180"/>
      </w:pPr>
      <w:rPr>
        <w:rFonts w:cs="Times New Roman"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D2E9A"/>
    <w:multiLevelType w:val="multilevel"/>
    <w:tmpl w:val="0874A5AA"/>
    <w:lvl w:ilvl="0">
      <w:start w:val="1"/>
      <w:numFmt w:val="decimal"/>
      <w:lvlText w:val="%1."/>
      <w:lvlJc w:val="left"/>
      <w:pPr>
        <w:tabs>
          <w:tab w:val="num" w:pos="720"/>
        </w:tabs>
        <w:ind w:left="720" w:hanging="720"/>
      </w:pPr>
      <w:rPr>
        <w:rFonts w:ascii="Arial" w:eastAsia="Times New Roman" w:hAnsi="Arial" w:cs="Arial" w:hint="default"/>
        <w:b/>
        <w:i w:val="0"/>
        <w:sz w:val="20"/>
        <w:szCs w:val="20"/>
      </w:rPr>
    </w:lvl>
    <w:lvl w:ilvl="1">
      <w:start w:val="1"/>
      <w:numFmt w:val="lowerRoman"/>
      <w:lvlText w:val="%2."/>
      <w:lvlJc w:val="right"/>
      <w:pPr>
        <w:tabs>
          <w:tab w:val="num" w:pos="720"/>
        </w:tabs>
        <w:ind w:left="720" w:hanging="720"/>
      </w:pPr>
      <w:rPr>
        <w:rFonts w:hint="default"/>
        <w:b w:val="0"/>
        <w:i w:val="0"/>
        <w:sz w:val="20"/>
        <w:szCs w:val="20"/>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Roman"/>
      <w:lvlText w:val="(%4)"/>
      <w:lvlJc w:val="left"/>
      <w:pPr>
        <w:tabs>
          <w:tab w:val="num" w:pos="835"/>
        </w:tabs>
        <w:ind w:left="835" w:hanging="720"/>
      </w:pPr>
      <w:rPr>
        <w:rFonts w:ascii="Arial" w:eastAsia="Times New Roman" w:hAnsi="Arial" w:cs="Arial" w:hint="default"/>
        <w:b w:val="0"/>
      </w:rPr>
    </w:lvl>
    <w:lvl w:ilvl="4">
      <w:start w:val="1"/>
      <w:numFmt w:val="lowerRoman"/>
      <w:lvlText w:val="(%5)"/>
      <w:lvlJc w:val="left"/>
      <w:pPr>
        <w:tabs>
          <w:tab w:val="num" w:pos="1295"/>
        </w:tabs>
        <w:ind w:left="1295" w:hanging="720"/>
      </w:pPr>
      <w:rPr>
        <w:rFonts w:hint="default"/>
      </w:rPr>
    </w:lvl>
    <w:lvl w:ilvl="5">
      <w:start w:val="1"/>
      <w:numFmt w:val="upperLetter"/>
      <w:lvlText w:val="%6."/>
      <w:lvlJc w:val="left"/>
      <w:pPr>
        <w:tabs>
          <w:tab w:val="num" w:pos="720"/>
        </w:tabs>
        <w:ind w:left="72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abstractNum w:abstractNumId="6" w15:restartNumberingAfterBreak="0">
    <w:nsid w:val="083F191C"/>
    <w:multiLevelType w:val="hybridMultilevel"/>
    <w:tmpl w:val="E3CA3E68"/>
    <w:lvl w:ilvl="0" w:tplc="3E2443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D785992"/>
    <w:multiLevelType w:val="hybridMultilevel"/>
    <w:tmpl w:val="08DE9944"/>
    <w:lvl w:ilvl="0" w:tplc="692C4246">
      <w:start w:val="1"/>
      <w:numFmt w:val="lowerRoman"/>
      <w:lvlText w:val="(%1)"/>
      <w:lvlJc w:val="left"/>
      <w:pPr>
        <w:ind w:left="835" w:hanging="720"/>
      </w:pPr>
      <w:rPr>
        <w:rFonts w:ascii="Arial" w:hAnsi="Arial" w:cs="Arial" w:hint="default"/>
        <w:sz w:val="22"/>
        <w:szCs w:val="22"/>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8" w15:restartNumberingAfterBreak="0">
    <w:nsid w:val="0DB63CD4"/>
    <w:multiLevelType w:val="hybridMultilevel"/>
    <w:tmpl w:val="9C7A8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2F5815"/>
    <w:multiLevelType w:val="hybridMultilevel"/>
    <w:tmpl w:val="4CFCB15C"/>
    <w:lvl w:ilvl="0" w:tplc="C4081EF8">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52524"/>
    <w:multiLevelType w:val="hybridMultilevel"/>
    <w:tmpl w:val="0A162EE0"/>
    <w:lvl w:ilvl="0" w:tplc="CF3823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7D539C"/>
    <w:multiLevelType w:val="multilevel"/>
    <w:tmpl w:val="2FB0FA6E"/>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ascii="Arial" w:hAnsi="Arial" w:cs="Arial" w:hint="default"/>
      </w:rPr>
    </w:lvl>
    <w:lvl w:ilvl="3">
      <w:start w:val="1"/>
      <w:numFmt w:val="lowerLetter"/>
      <w:lvlText w:val="(%4)"/>
      <w:lvlJc w:val="left"/>
      <w:pPr>
        <w:tabs>
          <w:tab w:val="num" w:pos="1418"/>
        </w:tabs>
        <w:ind w:left="1418" w:hanging="709"/>
      </w:pPr>
      <w:rPr>
        <w:rFonts w:cs="Times New Roman" w:hint="default"/>
        <w:b w:val="0"/>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upperLetter"/>
      <w:lvlText w:val="%9"/>
      <w:lvlJc w:val="left"/>
      <w:pPr>
        <w:tabs>
          <w:tab w:val="num" w:pos="4961"/>
        </w:tabs>
        <w:ind w:left="4961" w:hanging="708"/>
      </w:pPr>
      <w:rPr>
        <w:rFonts w:cs="Times New Roman" w:hint="default"/>
      </w:rPr>
    </w:lvl>
  </w:abstractNum>
  <w:abstractNum w:abstractNumId="12" w15:restartNumberingAfterBreak="0">
    <w:nsid w:val="1FB47481"/>
    <w:multiLevelType w:val="hybridMultilevel"/>
    <w:tmpl w:val="A018340C"/>
    <w:lvl w:ilvl="0" w:tplc="2A742058">
      <w:start w:val="1"/>
      <w:numFmt w:val="lowerLetter"/>
      <w:lvlText w:val="(%1)"/>
      <w:lvlJc w:val="left"/>
      <w:pPr>
        <w:ind w:left="930" w:hanging="570"/>
      </w:pPr>
      <w:rPr>
        <w:rFonts w:ascii="Arial" w:eastAsia="Arial Unicode MS"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5206B7E"/>
    <w:multiLevelType w:val="multilevel"/>
    <w:tmpl w:val="6A20AC16"/>
    <w:lvl w:ilvl="0">
      <w:start w:val="1"/>
      <w:numFmt w:val="decimal"/>
      <w:pStyle w:val="Heading1"/>
      <w:lvlText w:val="%1."/>
      <w:lvlJc w:val="left"/>
      <w:pPr>
        <w:tabs>
          <w:tab w:val="num" w:pos="720"/>
        </w:tabs>
        <w:ind w:left="720" w:hanging="720"/>
      </w:pPr>
      <w:rPr>
        <w:rFonts w:ascii="Arial" w:eastAsia="Times New Roman" w:hAnsi="Arial" w:cs="Arial" w:hint="default"/>
        <w:b/>
        <w:i w:val="0"/>
        <w:sz w:val="22"/>
        <w:szCs w:val="22"/>
      </w:rPr>
    </w:lvl>
    <w:lvl w:ilvl="1">
      <w:start w:val="1"/>
      <w:numFmt w:val="lowerLetter"/>
      <w:pStyle w:val="Heading2"/>
      <w:lvlText w:val="(%2)"/>
      <w:lvlJc w:val="left"/>
      <w:pPr>
        <w:tabs>
          <w:tab w:val="num" w:pos="720"/>
        </w:tabs>
        <w:ind w:left="720" w:hanging="720"/>
      </w:pPr>
      <w:rPr>
        <w:rFonts w:ascii="Arial" w:eastAsia="Times New Roman" w:hAnsi="Arial" w:cs="Arial" w:hint="default"/>
        <w:b w:val="0"/>
        <w:i w:val="0"/>
        <w:sz w:val="22"/>
        <w:szCs w:val="22"/>
      </w:rPr>
    </w:lvl>
    <w:lvl w:ilvl="2">
      <w:start w:val="1"/>
      <w:numFmt w:val="lowerLetter"/>
      <w:lvlText w:val="(%3)"/>
      <w:lvlJc w:val="left"/>
      <w:pPr>
        <w:tabs>
          <w:tab w:val="num" w:pos="720"/>
        </w:tabs>
        <w:ind w:left="720" w:hanging="720"/>
      </w:pPr>
      <w:rPr>
        <w:rFonts w:ascii="Arial" w:eastAsia="Times New Roman" w:hAnsi="Arial" w:cs="Times New Roman"/>
        <w:b/>
        <w:i w:val="0"/>
        <w:sz w:val="19"/>
      </w:rPr>
    </w:lvl>
    <w:lvl w:ilvl="3">
      <w:start w:val="1"/>
      <w:numFmt w:val="lowerRoman"/>
      <w:pStyle w:val="Heading4"/>
      <w:lvlText w:val="(%4)"/>
      <w:lvlJc w:val="left"/>
      <w:pPr>
        <w:tabs>
          <w:tab w:val="num" w:pos="835"/>
        </w:tabs>
        <w:ind w:left="835" w:hanging="720"/>
      </w:pPr>
      <w:rPr>
        <w:rFonts w:ascii="Arial" w:eastAsia="Times New Roman" w:hAnsi="Arial" w:cs="Arial"/>
        <w:b w:val="0"/>
      </w:rPr>
    </w:lvl>
    <w:lvl w:ilvl="4">
      <w:start w:val="1"/>
      <w:numFmt w:val="lowerRoman"/>
      <w:pStyle w:val="Heading5"/>
      <w:lvlText w:val="(%5)"/>
      <w:lvlJc w:val="left"/>
      <w:pPr>
        <w:tabs>
          <w:tab w:val="num" w:pos="1295"/>
        </w:tabs>
        <w:ind w:left="1295" w:hanging="720"/>
      </w:pPr>
    </w:lvl>
    <w:lvl w:ilvl="5">
      <w:start w:val="1"/>
      <w:numFmt w:val="upperLetter"/>
      <w:pStyle w:val="Heading6"/>
      <w:lvlText w:val="%6."/>
      <w:lvlJc w:val="left"/>
      <w:pPr>
        <w:tabs>
          <w:tab w:val="num" w:pos="720"/>
        </w:tabs>
        <w:ind w:left="720" w:hanging="720"/>
      </w:pPr>
    </w:lvl>
    <w:lvl w:ilvl="6">
      <w:start w:val="1"/>
      <w:numFmt w:val="upperRoman"/>
      <w:pStyle w:val="Heading7"/>
      <w:lvlText w:val="%7."/>
      <w:lvlJc w:val="left"/>
      <w:pPr>
        <w:tabs>
          <w:tab w:val="num" w:pos="2880"/>
        </w:tabs>
        <w:ind w:left="2880" w:hanging="720"/>
      </w:pPr>
    </w:lvl>
    <w:lvl w:ilvl="7">
      <w:start w:val="1"/>
      <w:numFmt w:val="decimal"/>
      <w:pStyle w:val="Heading8"/>
      <w:lvlText w:val="(%8)"/>
      <w:lvlJc w:val="left"/>
      <w:pPr>
        <w:tabs>
          <w:tab w:val="num" w:pos="3600"/>
        </w:tabs>
        <w:ind w:left="3600" w:hanging="720"/>
      </w:pPr>
    </w:lvl>
    <w:lvl w:ilvl="8">
      <w:start w:val="1"/>
      <w:numFmt w:val="decimal"/>
      <w:pStyle w:val="Heading9"/>
      <w:lvlText w:val="%9."/>
      <w:lvlJc w:val="left"/>
      <w:pPr>
        <w:tabs>
          <w:tab w:val="num" w:pos="4321"/>
        </w:tabs>
        <w:ind w:left="4321" w:hanging="721"/>
      </w:pPr>
    </w:lvl>
  </w:abstractNum>
  <w:abstractNum w:abstractNumId="14" w15:restartNumberingAfterBreak="0">
    <w:nsid w:val="27081FFF"/>
    <w:multiLevelType w:val="hybridMultilevel"/>
    <w:tmpl w:val="5C30F01E"/>
    <w:lvl w:ilvl="0" w:tplc="DAFEEDFA">
      <w:start w:val="1"/>
      <w:numFmt w:val="lowerLetter"/>
      <w:lvlText w:val="%1)"/>
      <w:lvlJc w:val="left"/>
      <w:pPr>
        <w:ind w:left="835" w:hanging="360"/>
      </w:pPr>
      <w:rPr>
        <w:rFonts w:hint="default"/>
      </w:rPr>
    </w:lvl>
    <w:lvl w:ilvl="1" w:tplc="0C090019">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5" w15:restartNumberingAfterBreak="0">
    <w:nsid w:val="28452BF0"/>
    <w:multiLevelType w:val="multilevel"/>
    <w:tmpl w:val="96304AA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F74CE0"/>
    <w:multiLevelType w:val="multilevel"/>
    <w:tmpl w:val="51D82EBA"/>
    <w:lvl w:ilvl="0">
      <w:start w:val="1"/>
      <w:numFmt w:val="decimal"/>
      <w:pStyle w:val="Level1Legal"/>
      <w:lvlText w:val="%1"/>
      <w:lvlJc w:val="left"/>
      <w:pPr>
        <w:tabs>
          <w:tab w:val="num" w:pos="720"/>
        </w:tabs>
        <w:ind w:left="720" w:hanging="720"/>
      </w:pPr>
      <w:rPr>
        <w:b/>
        <w:sz w:val="21"/>
      </w:rPr>
    </w:lvl>
    <w:lvl w:ilvl="1">
      <w:start w:val="1"/>
      <w:numFmt w:val="decimal"/>
      <w:pStyle w:val="Level2Legal"/>
      <w:lvlText w:val="%1.%2"/>
      <w:lvlJc w:val="left"/>
      <w:pPr>
        <w:tabs>
          <w:tab w:val="num" w:pos="720"/>
        </w:tabs>
        <w:ind w:left="720" w:hanging="720"/>
      </w:pPr>
      <w:rPr>
        <w:b w:val="0"/>
        <w:sz w:val="18"/>
        <w:szCs w:val="18"/>
      </w:rPr>
    </w:lvl>
    <w:lvl w:ilvl="2">
      <w:start w:val="1"/>
      <w:numFmt w:val="lowerLetter"/>
      <w:pStyle w:val="Level3Legal"/>
      <w:lvlText w:val="(%3)"/>
      <w:lvlJc w:val="left"/>
      <w:pPr>
        <w:tabs>
          <w:tab w:val="num" w:pos="1440"/>
        </w:tabs>
        <w:ind w:left="1440" w:hanging="720"/>
      </w:pPr>
      <w:rPr>
        <w:b w:val="0"/>
        <w:sz w:val="21"/>
      </w:rPr>
    </w:lvl>
    <w:lvl w:ilvl="3">
      <w:start w:val="1"/>
      <w:numFmt w:val="lowerRoman"/>
      <w:pStyle w:val="Level4Legal"/>
      <w:lvlText w:val="(%4)"/>
      <w:lvlJc w:val="left"/>
      <w:pPr>
        <w:tabs>
          <w:tab w:val="num" w:pos="2160"/>
        </w:tabs>
        <w:ind w:left="2160" w:hanging="720"/>
      </w:pPr>
      <w:rPr>
        <w:b w:val="0"/>
        <w:sz w:val="21"/>
      </w:rPr>
    </w:lvl>
    <w:lvl w:ilvl="4">
      <w:start w:val="1"/>
      <w:numFmt w:val="upperLetter"/>
      <w:pStyle w:val="Level5Legal"/>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BF1101"/>
    <w:multiLevelType w:val="hybridMultilevel"/>
    <w:tmpl w:val="FFB68F6E"/>
    <w:lvl w:ilvl="0" w:tplc="1A987DC4">
      <w:start w:val="1"/>
      <w:numFmt w:val="lowerLetter"/>
      <w:lvlText w:val="%1)"/>
      <w:lvlJc w:val="left"/>
      <w:pPr>
        <w:ind w:left="835" w:hanging="360"/>
      </w:pPr>
      <w:rPr>
        <w:rFonts w:hint="default"/>
      </w:rPr>
    </w:lvl>
    <w:lvl w:ilvl="1" w:tplc="0C090019">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8" w15:restartNumberingAfterBreak="0">
    <w:nsid w:val="306A12C7"/>
    <w:multiLevelType w:val="multilevel"/>
    <w:tmpl w:val="5A94501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3)"/>
      <w:lvlJc w:val="left"/>
      <w:pPr>
        <w:ind w:left="1440" w:hanging="720"/>
      </w:pPr>
      <w:rPr>
        <w:rFonts w:ascii="Arial" w:eastAsia="Times New Roman" w:hAnsi="Arial" w:cs="Arial"/>
        <w:b w:val="0"/>
        <w:sz w:val="20"/>
        <w:szCs w:val="20"/>
      </w:rPr>
    </w:lvl>
    <w:lvl w:ilvl="3">
      <w:start w:val="1"/>
      <w:numFmt w:val="lowerRoman"/>
      <w:lvlText w:val="(%4)"/>
      <w:lvlJc w:val="left"/>
      <w:pPr>
        <w:ind w:left="2160" w:hanging="720"/>
      </w:pPr>
      <w:rPr>
        <w:rFonts w:cs="Times New Roman" w:hint="default"/>
        <w:b w:val="0"/>
      </w:rPr>
    </w:lvl>
    <w:lvl w:ilvl="4">
      <w:start w:val="1"/>
      <w:numFmt w:val="upperLetter"/>
      <w:lvlText w:val="%5."/>
      <w:lvlJc w:val="left"/>
      <w:pPr>
        <w:tabs>
          <w:tab w:val="num" w:pos="2160"/>
        </w:tabs>
        <w:ind w:left="2880" w:hanging="720"/>
      </w:pPr>
      <w:rPr>
        <w:rFonts w:cs="Times New Roman" w:hint="default"/>
      </w:rPr>
    </w:lvl>
    <w:lvl w:ilvl="5">
      <w:start w:val="1"/>
      <w:numFmt w:val="lowerLetter"/>
      <w:lvlText w:val="(a%6)"/>
      <w:lvlJc w:val="left"/>
      <w:pPr>
        <w:ind w:left="3612" w:hanging="732"/>
      </w:pPr>
      <w:rPr>
        <w:rFonts w:cs="Times New Roman" w:hint="default"/>
      </w:rPr>
    </w:lvl>
    <w:lvl w:ilvl="6">
      <w:start w:val="1"/>
      <w:numFmt w:val="none"/>
      <w:suff w:val="nothing"/>
      <w:lvlText w:val="%7"/>
      <w:lvlJc w:val="left"/>
      <w:pPr>
        <w:ind w:left="720"/>
      </w:pPr>
      <w:rPr>
        <w:rFonts w:cs="Times New Roman" w:hint="default"/>
      </w:rPr>
    </w:lvl>
    <w:lvl w:ilvl="7">
      <w:start w:val="1"/>
      <w:numFmt w:val="lowerRoman"/>
      <w:lvlText w:val="(%8)"/>
      <w:lvlJc w:val="left"/>
      <w:pPr>
        <w:ind w:left="1440" w:hanging="720"/>
      </w:pPr>
      <w:rPr>
        <w:rFonts w:ascii="Arial" w:eastAsia="Times New Roman" w:hAnsi="Arial" w:cs="Arial"/>
      </w:rPr>
    </w:lvl>
    <w:lvl w:ilvl="8">
      <w:start w:val="1"/>
      <w:numFmt w:val="lowerRoman"/>
      <w:lvlText w:val="(%9)"/>
      <w:lvlJc w:val="left"/>
      <w:pPr>
        <w:ind w:left="2880" w:hanging="720"/>
      </w:pPr>
      <w:rPr>
        <w:rFonts w:cs="Times New Roman" w:hint="default"/>
      </w:rPr>
    </w:lvl>
  </w:abstractNum>
  <w:abstractNum w:abstractNumId="19" w15:restartNumberingAfterBreak="0">
    <w:nsid w:val="308946F6"/>
    <w:multiLevelType w:val="hybridMultilevel"/>
    <w:tmpl w:val="2E14FBD8"/>
    <w:lvl w:ilvl="0" w:tplc="573C301E">
      <w:start w:val="1"/>
      <w:numFmt w:val="lowerLetter"/>
      <w:lvlText w:val="%1)"/>
      <w:lvlJc w:val="left"/>
      <w:pPr>
        <w:ind w:left="720" w:hanging="360"/>
      </w:pPr>
    </w:lvl>
    <w:lvl w:ilvl="1" w:tplc="37C84400" w:tentative="1">
      <w:start w:val="1"/>
      <w:numFmt w:val="lowerLetter"/>
      <w:lvlText w:val="%2."/>
      <w:lvlJc w:val="left"/>
      <w:pPr>
        <w:ind w:left="1440" w:hanging="360"/>
      </w:pPr>
    </w:lvl>
    <w:lvl w:ilvl="2" w:tplc="3A0EA4F6" w:tentative="1">
      <w:start w:val="1"/>
      <w:numFmt w:val="lowerRoman"/>
      <w:lvlText w:val="%3."/>
      <w:lvlJc w:val="right"/>
      <w:pPr>
        <w:ind w:left="2160" w:hanging="180"/>
      </w:pPr>
    </w:lvl>
    <w:lvl w:ilvl="3" w:tplc="E5F69B8C" w:tentative="1">
      <w:start w:val="1"/>
      <w:numFmt w:val="decimal"/>
      <w:lvlText w:val="%4."/>
      <w:lvlJc w:val="left"/>
      <w:pPr>
        <w:ind w:left="2880" w:hanging="360"/>
      </w:pPr>
    </w:lvl>
    <w:lvl w:ilvl="4" w:tplc="DE527FCC" w:tentative="1">
      <w:start w:val="1"/>
      <w:numFmt w:val="lowerLetter"/>
      <w:lvlText w:val="%5."/>
      <w:lvlJc w:val="left"/>
      <w:pPr>
        <w:ind w:left="3600" w:hanging="360"/>
      </w:pPr>
    </w:lvl>
    <w:lvl w:ilvl="5" w:tplc="13060A16" w:tentative="1">
      <w:start w:val="1"/>
      <w:numFmt w:val="lowerRoman"/>
      <w:lvlText w:val="%6."/>
      <w:lvlJc w:val="right"/>
      <w:pPr>
        <w:ind w:left="4320" w:hanging="180"/>
      </w:pPr>
    </w:lvl>
    <w:lvl w:ilvl="6" w:tplc="6084073A" w:tentative="1">
      <w:start w:val="1"/>
      <w:numFmt w:val="decimal"/>
      <w:lvlText w:val="%7."/>
      <w:lvlJc w:val="left"/>
      <w:pPr>
        <w:ind w:left="5040" w:hanging="360"/>
      </w:pPr>
    </w:lvl>
    <w:lvl w:ilvl="7" w:tplc="9F5873F8" w:tentative="1">
      <w:start w:val="1"/>
      <w:numFmt w:val="lowerLetter"/>
      <w:lvlText w:val="%8."/>
      <w:lvlJc w:val="left"/>
      <w:pPr>
        <w:ind w:left="5760" w:hanging="360"/>
      </w:pPr>
    </w:lvl>
    <w:lvl w:ilvl="8" w:tplc="5EAAF276" w:tentative="1">
      <w:start w:val="1"/>
      <w:numFmt w:val="lowerRoman"/>
      <w:lvlText w:val="%9."/>
      <w:lvlJc w:val="right"/>
      <w:pPr>
        <w:ind w:left="6480" w:hanging="180"/>
      </w:pPr>
    </w:lvl>
  </w:abstractNum>
  <w:abstractNum w:abstractNumId="20" w15:restartNumberingAfterBreak="0">
    <w:nsid w:val="31CC2B1B"/>
    <w:multiLevelType w:val="hybridMultilevel"/>
    <w:tmpl w:val="4CEA13D4"/>
    <w:lvl w:ilvl="0" w:tplc="E94A4DCA">
      <w:start w:val="1"/>
      <w:numFmt w:val="lowerLetter"/>
      <w:lvlText w:val="%1)"/>
      <w:lvlJc w:val="left"/>
      <w:pPr>
        <w:ind w:left="835" w:hanging="360"/>
      </w:pPr>
      <w:rPr>
        <w:rFonts w:hint="default"/>
      </w:rPr>
    </w:lvl>
    <w:lvl w:ilvl="1" w:tplc="158A9A46">
      <w:start w:val="1"/>
      <w:numFmt w:val="lowerRoman"/>
      <w:lvlText w:val="(%2)"/>
      <w:lvlJc w:val="left"/>
      <w:pPr>
        <w:ind w:left="1555" w:hanging="360"/>
      </w:pPr>
      <w:rPr>
        <w:rFonts w:ascii="Arial" w:eastAsia="Times New Roman" w:hAnsi="Arial" w:cs="Arial"/>
      </w:rPr>
    </w:lvl>
    <w:lvl w:ilvl="2" w:tplc="672A347A" w:tentative="1">
      <w:start w:val="1"/>
      <w:numFmt w:val="lowerRoman"/>
      <w:lvlText w:val="%3."/>
      <w:lvlJc w:val="right"/>
      <w:pPr>
        <w:ind w:left="2275" w:hanging="180"/>
      </w:pPr>
    </w:lvl>
    <w:lvl w:ilvl="3" w:tplc="9AEA76CE" w:tentative="1">
      <w:start w:val="1"/>
      <w:numFmt w:val="decimal"/>
      <w:lvlText w:val="%4."/>
      <w:lvlJc w:val="left"/>
      <w:pPr>
        <w:ind w:left="2995" w:hanging="360"/>
      </w:pPr>
    </w:lvl>
    <w:lvl w:ilvl="4" w:tplc="3086012A" w:tentative="1">
      <w:start w:val="1"/>
      <w:numFmt w:val="lowerLetter"/>
      <w:lvlText w:val="%5."/>
      <w:lvlJc w:val="left"/>
      <w:pPr>
        <w:ind w:left="3715" w:hanging="360"/>
      </w:pPr>
    </w:lvl>
    <w:lvl w:ilvl="5" w:tplc="DF00BDF0" w:tentative="1">
      <w:start w:val="1"/>
      <w:numFmt w:val="lowerRoman"/>
      <w:lvlText w:val="%6."/>
      <w:lvlJc w:val="right"/>
      <w:pPr>
        <w:ind w:left="4435" w:hanging="180"/>
      </w:pPr>
    </w:lvl>
    <w:lvl w:ilvl="6" w:tplc="16F63646" w:tentative="1">
      <w:start w:val="1"/>
      <w:numFmt w:val="decimal"/>
      <w:lvlText w:val="%7."/>
      <w:lvlJc w:val="left"/>
      <w:pPr>
        <w:ind w:left="5155" w:hanging="360"/>
      </w:pPr>
    </w:lvl>
    <w:lvl w:ilvl="7" w:tplc="64603204" w:tentative="1">
      <w:start w:val="1"/>
      <w:numFmt w:val="lowerLetter"/>
      <w:lvlText w:val="%8."/>
      <w:lvlJc w:val="left"/>
      <w:pPr>
        <w:ind w:left="5875" w:hanging="360"/>
      </w:pPr>
    </w:lvl>
    <w:lvl w:ilvl="8" w:tplc="4320A28A" w:tentative="1">
      <w:start w:val="1"/>
      <w:numFmt w:val="lowerRoman"/>
      <w:lvlText w:val="%9."/>
      <w:lvlJc w:val="right"/>
      <w:pPr>
        <w:ind w:left="6595" w:hanging="180"/>
      </w:pPr>
    </w:lvl>
  </w:abstractNum>
  <w:abstractNum w:abstractNumId="21" w15:restartNumberingAfterBreak="0">
    <w:nsid w:val="38541E55"/>
    <w:multiLevelType w:val="hybridMultilevel"/>
    <w:tmpl w:val="C0AAC052"/>
    <w:lvl w:ilvl="0" w:tplc="FFFFFFFF">
      <w:start w:val="1"/>
      <w:numFmt w:val="lowerRoman"/>
      <w:lvlText w:val="%1."/>
      <w:lvlJc w:val="right"/>
      <w:pPr>
        <w:ind w:left="720" w:hanging="360"/>
      </w:p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9F51BE6"/>
    <w:multiLevelType w:val="hybridMultilevel"/>
    <w:tmpl w:val="54B07E04"/>
    <w:lvl w:ilvl="0" w:tplc="0C09001B">
      <w:start w:val="1"/>
      <w:numFmt w:val="lowerLetter"/>
      <w:lvlText w:val="%1)"/>
      <w:lvlJc w:val="left"/>
      <w:pPr>
        <w:ind w:left="835" w:hanging="360"/>
      </w:pPr>
      <w:rPr>
        <w:rFonts w:hint="default"/>
      </w:rPr>
    </w:lvl>
    <w:lvl w:ilvl="1" w:tplc="72B4DB6E">
      <w:start w:val="1"/>
      <w:numFmt w:val="lowerRoman"/>
      <w:lvlText w:val="(%2)"/>
      <w:lvlJc w:val="left"/>
      <w:pPr>
        <w:ind w:left="1555" w:hanging="360"/>
      </w:pPr>
      <w:rPr>
        <w:rFonts w:ascii="Arial" w:eastAsia="Times New Roman" w:hAnsi="Arial" w:cs="Arial"/>
      </w:rPr>
    </w:lvl>
    <w:lvl w:ilvl="2" w:tplc="E0641816">
      <w:start w:val="6"/>
      <w:numFmt w:val="lowerLetter"/>
      <w:lvlText w:val="(%3)"/>
      <w:lvlJc w:val="left"/>
      <w:pPr>
        <w:ind w:left="2455" w:hanging="360"/>
      </w:pPr>
      <w:rPr>
        <w:rFonts w:hint="default"/>
      </w:r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23"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TOC3"/>
      <w:lvlText w:val="%2"/>
      <w:lvlJc w:val="left"/>
      <w:pPr>
        <w:tabs>
          <w:tab w:val="num" w:pos="851"/>
        </w:tabs>
        <w:ind w:left="851" w:hanging="851"/>
      </w:pPr>
      <w:rPr>
        <w:rFonts w:hint="default"/>
      </w:rPr>
    </w:lvl>
    <w:lvl w:ilvl="2">
      <w:start w:val="1"/>
      <w:numFmt w:val="decimal"/>
      <w:pStyle w:val="SubHeading2"/>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DefA"/>
      <w:lvlText w:val="(%5)"/>
      <w:lvlJc w:val="left"/>
      <w:pPr>
        <w:tabs>
          <w:tab w:val="num" w:pos="1985"/>
        </w:tabs>
        <w:ind w:left="1985" w:hanging="567"/>
      </w:pPr>
      <w:rPr>
        <w:rFonts w:hint="default"/>
      </w:rPr>
    </w:lvl>
    <w:lvl w:ilvl="5">
      <w:start w:val="1"/>
      <w:numFmt w:val="upperLetter"/>
      <w:pStyle w:val="SubHeading5"/>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4" w15:restartNumberingAfterBreak="0">
    <w:nsid w:val="40A52DBC"/>
    <w:multiLevelType w:val="hybridMultilevel"/>
    <w:tmpl w:val="A4D89466"/>
    <w:lvl w:ilvl="0" w:tplc="0C090017">
      <w:start w:val="1"/>
      <w:numFmt w:val="lowerLetter"/>
      <w:lvlText w:val="%1)"/>
      <w:lvlJc w:val="left"/>
      <w:pPr>
        <w:ind w:left="835" w:hanging="360"/>
      </w:pPr>
    </w:lvl>
    <w:lvl w:ilvl="1" w:tplc="0C090019">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25" w15:restartNumberingAfterBreak="0">
    <w:nsid w:val="41D302F2"/>
    <w:multiLevelType w:val="hybridMultilevel"/>
    <w:tmpl w:val="2F16EF2A"/>
    <w:lvl w:ilvl="0" w:tplc="E702C35C">
      <w:start w:val="1"/>
      <w:numFmt w:val="decimal"/>
      <w:lvlText w:val="(%1)"/>
      <w:lvlJc w:val="left"/>
      <w:pPr>
        <w:ind w:left="1662" w:hanging="528"/>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42BA1025"/>
    <w:multiLevelType w:val="multilevel"/>
    <w:tmpl w:val="A4DCFB3C"/>
    <w:lvl w:ilvl="0">
      <w:start w:val="1"/>
      <w:numFmt w:val="decimal"/>
      <w:pStyle w:val="HRStdDoc1"/>
      <w:lvlText w:val="%1"/>
      <w:lvlJc w:val="left"/>
      <w:pPr>
        <w:tabs>
          <w:tab w:val="num" w:pos="851"/>
        </w:tabs>
        <w:ind w:left="851" w:hanging="851"/>
      </w:pPr>
      <w:rPr>
        <w:rFonts w:ascii="Arial" w:hAnsi="Arial" w:cs="Times New Roman" w:hint="default"/>
        <w:b/>
        <w:i w:val="0"/>
        <w:sz w:val="22"/>
      </w:rPr>
    </w:lvl>
    <w:lvl w:ilvl="1">
      <w:start w:val="1"/>
      <w:numFmt w:val="decimal"/>
      <w:pStyle w:val="HRStdDoc2"/>
      <w:lvlText w:val="%1.%2"/>
      <w:lvlJc w:val="left"/>
      <w:pPr>
        <w:tabs>
          <w:tab w:val="num" w:pos="851"/>
        </w:tabs>
        <w:ind w:left="851" w:hanging="851"/>
      </w:pPr>
      <w:rPr>
        <w:rFonts w:ascii="Arial" w:hAnsi="Arial" w:cs="Times New Roman" w:hint="default"/>
        <w:b/>
        <w:i w:val="0"/>
        <w:sz w:val="22"/>
      </w:rPr>
    </w:lvl>
    <w:lvl w:ilvl="2">
      <w:start w:val="1"/>
      <w:numFmt w:val="lowerLetter"/>
      <w:pStyle w:val="HRStdDoc3"/>
      <w:lvlText w:val="(%3)"/>
      <w:lvlJc w:val="left"/>
      <w:pPr>
        <w:tabs>
          <w:tab w:val="num" w:pos="1701"/>
        </w:tabs>
        <w:ind w:left="1701" w:hanging="850"/>
      </w:pPr>
    </w:lvl>
    <w:lvl w:ilvl="3">
      <w:start w:val="1"/>
      <w:numFmt w:val="lowerRoman"/>
      <w:pStyle w:val="HRStdDoc4"/>
      <w:lvlText w:val="(%4)"/>
      <w:lvlJc w:val="left"/>
      <w:pPr>
        <w:tabs>
          <w:tab w:val="num" w:pos="2552"/>
        </w:tabs>
        <w:ind w:left="2552" w:hanging="851"/>
      </w:pPr>
      <w:rPr>
        <w:rFonts w:ascii="Arial" w:hAnsi="Arial" w:cs="Times New Roman" w:hint="default"/>
        <w:sz w:val="22"/>
      </w:rPr>
    </w:lvl>
    <w:lvl w:ilvl="4">
      <w:start w:val="1"/>
      <w:numFmt w:val="upperLetter"/>
      <w:pStyle w:val="HRStdDoc5"/>
      <w:lvlText w:val="(%5)"/>
      <w:lvlJc w:val="left"/>
      <w:pPr>
        <w:tabs>
          <w:tab w:val="num" w:pos="3402"/>
        </w:tabs>
        <w:ind w:left="3402" w:hanging="850"/>
      </w:pPr>
      <w:rPr>
        <w:rFonts w:ascii="Arial" w:hAnsi="Arial" w:cs="Times New Roman" w:hint="default"/>
        <w:sz w:val="22"/>
      </w:r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45811A18"/>
    <w:multiLevelType w:val="hybridMultilevel"/>
    <w:tmpl w:val="8B0E3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F02318"/>
    <w:multiLevelType w:val="multilevel"/>
    <w:tmpl w:val="1B4EC0D8"/>
    <w:lvl w:ilvl="0">
      <w:start w:val="1"/>
      <w:numFmt w:val="decimal"/>
      <w:lvlText w:val="%1."/>
      <w:lvlJc w:val="left"/>
      <w:pPr>
        <w:ind w:left="680" w:hanging="680"/>
      </w:pPr>
      <w:rPr>
        <w:rFonts w:cs="Times New Roman" w:hint="default"/>
      </w:rPr>
    </w:lvl>
    <w:lvl w:ilvl="1">
      <w:start w:val="1"/>
      <w:numFmt w:val="decimal"/>
      <w:lvlText w:val="%1.%2"/>
      <w:lvlJc w:val="left"/>
      <w:pPr>
        <w:ind w:left="680" w:hanging="680"/>
      </w:pPr>
      <w:rPr>
        <w:rFonts w:cs="Times New Roman" w:hint="default"/>
      </w:rPr>
    </w:lvl>
    <w:lvl w:ilvl="2">
      <w:start w:val="1"/>
      <w:numFmt w:val="lowerRoman"/>
      <w:lvlText w:val="(%3)"/>
      <w:lvlJc w:val="left"/>
      <w:pPr>
        <w:ind w:left="1361" w:hanging="681"/>
      </w:pPr>
      <w:rPr>
        <w:rFonts w:ascii="Arial" w:eastAsia="Times New Roman" w:hAnsi="Arial" w:cs="Angsana New"/>
      </w:rPr>
    </w:lvl>
    <w:lvl w:ilvl="3">
      <w:start w:val="1"/>
      <w:numFmt w:val="lowerRoman"/>
      <w:lvlText w:val="(%4)"/>
      <w:lvlJc w:val="left"/>
      <w:pPr>
        <w:ind w:left="2041" w:hanging="680"/>
      </w:pPr>
      <w:rPr>
        <w:rFonts w:cs="Times New Roman" w:hint="default"/>
      </w:rPr>
    </w:lvl>
    <w:lvl w:ilvl="4">
      <w:start w:val="1"/>
      <w:numFmt w:val="upperLetter"/>
      <w:lvlText w:val="(%5)"/>
      <w:lvlJc w:val="left"/>
      <w:pPr>
        <w:tabs>
          <w:tab w:val="num" w:pos="2041"/>
        </w:tabs>
        <w:ind w:left="2722" w:hanging="681"/>
      </w:pPr>
      <w:rPr>
        <w:rFonts w:cs="Times New Roman" w:hint="default"/>
      </w:rPr>
    </w:lvl>
    <w:lvl w:ilvl="5">
      <w:start w:val="1"/>
      <w:numFmt w:val="upperRoman"/>
      <w:lvlText w:val="(%6)"/>
      <w:lvlJc w:val="left"/>
      <w:pPr>
        <w:tabs>
          <w:tab w:val="num" w:pos="2722"/>
        </w:tabs>
        <w:ind w:left="3402" w:hanging="680"/>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9" w15:restartNumberingAfterBreak="0">
    <w:nsid w:val="4C6A4103"/>
    <w:multiLevelType w:val="hybridMultilevel"/>
    <w:tmpl w:val="8D240EA4"/>
    <w:lvl w:ilvl="0" w:tplc="D19CDDB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AA77A5"/>
    <w:multiLevelType w:val="hybridMultilevel"/>
    <w:tmpl w:val="7CB2156E"/>
    <w:lvl w:ilvl="0" w:tplc="4F6C3D4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B84304D"/>
    <w:multiLevelType w:val="multilevel"/>
    <w:tmpl w:val="968ABF1A"/>
    <w:lvl w:ilvl="0">
      <w:start w:val="1"/>
      <w:numFmt w:val="upperLetter"/>
      <w:pStyle w:val="Background"/>
      <w:lvlText w:val="%1."/>
      <w:lvlJc w:val="left"/>
      <w:pPr>
        <w:tabs>
          <w:tab w:val="num" w:pos="720"/>
        </w:tabs>
        <w:ind w:left="720" w:hanging="720"/>
      </w:pPr>
      <w:rPr>
        <w:rFonts w:ascii="Arial" w:hAnsi="Arial" w:hint="default"/>
        <w:b/>
        <w:i w:val="0"/>
        <w:sz w:val="19"/>
      </w:rPr>
    </w:lvl>
    <w:lvl w:ilvl="1">
      <w:start w:val="1"/>
      <w:numFmt w:val="lowerRoman"/>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1"/>
        </w:tabs>
        <w:ind w:left="4321" w:hanging="721"/>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5D542373"/>
    <w:multiLevelType w:val="hybridMultilevel"/>
    <w:tmpl w:val="BF2A44FE"/>
    <w:lvl w:ilvl="0" w:tplc="1C66C5B0">
      <w:start w:val="1"/>
      <w:numFmt w:val="lowerLetter"/>
      <w:lvlText w:val="%1)"/>
      <w:lvlJc w:val="left"/>
      <w:pPr>
        <w:ind w:left="475" w:hanging="360"/>
      </w:pPr>
      <w:rPr>
        <w:rFonts w:hint="default"/>
      </w:rPr>
    </w:lvl>
    <w:lvl w:ilvl="1" w:tplc="8A1CCFA0">
      <w:start w:val="1"/>
      <w:numFmt w:val="lowerLetter"/>
      <w:lvlText w:val="%2."/>
      <w:lvlJc w:val="left"/>
      <w:pPr>
        <w:ind w:left="1195" w:hanging="360"/>
      </w:pPr>
    </w:lvl>
    <w:lvl w:ilvl="2" w:tplc="C9568A28" w:tentative="1">
      <w:start w:val="1"/>
      <w:numFmt w:val="lowerRoman"/>
      <w:lvlText w:val="%3."/>
      <w:lvlJc w:val="right"/>
      <w:pPr>
        <w:ind w:left="1915" w:hanging="180"/>
      </w:pPr>
    </w:lvl>
    <w:lvl w:ilvl="3" w:tplc="944A5CF8" w:tentative="1">
      <w:start w:val="1"/>
      <w:numFmt w:val="decimal"/>
      <w:lvlText w:val="%4."/>
      <w:lvlJc w:val="left"/>
      <w:pPr>
        <w:ind w:left="2635" w:hanging="360"/>
      </w:pPr>
    </w:lvl>
    <w:lvl w:ilvl="4" w:tplc="F0847BF2">
      <w:start w:val="1"/>
      <w:numFmt w:val="lowerLetter"/>
      <w:lvlText w:val="%5."/>
      <w:lvlJc w:val="left"/>
      <w:pPr>
        <w:ind w:left="3355" w:hanging="360"/>
      </w:pPr>
    </w:lvl>
    <w:lvl w:ilvl="5" w:tplc="55C6E43E" w:tentative="1">
      <w:start w:val="1"/>
      <w:numFmt w:val="lowerRoman"/>
      <w:lvlText w:val="%6."/>
      <w:lvlJc w:val="right"/>
      <w:pPr>
        <w:ind w:left="4075" w:hanging="180"/>
      </w:pPr>
    </w:lvl>
    <w:lvl w:ilvl="6" w:tplc="ABF6AAAE" w:tentative="1">
      <w:start w:val="1"/>
      <w:numFmt w:val="decimal"/>
      <w:lvlText w:val="%7."/>
      <w:lvlJc w:val="left"/>
      <w:pPr>
        <w:ind w:left="4795" w:hanging="360"/>
      </w:pPr>
    </w:lvl>
    <w:lvl w:ilvl="7" w:tplc="6BC28B8E" w:tentative="1">
      <w:start w:val="1"/>
      <w:numFmt w:val="lowerLetter"/>
      <w:lvlText w:val="%8."/>
      <w:lvlJc w:val="left"/>
      <w:pPr>
        <w:ind w:left="5515" w:hanging="360"/>
      </w:pPr>
    </w:lvl>
    <w:lvl w:ilvl="8" w:tplc="62749304" w:tentative="1">
      <w:start w:val="1"/>
      <w:numFmt w:val="lowerRoman"/>
      <w:lvlText w:val="%9."/>
      <w:lvlJc w:val="right"/>
      <w:pPr>
        <w:ind w:left="6235" w:hanging="180"/>
      </w:pPr>
    </w:lvl>
  </w:abstractNum>
  <w:abstractNum w:abstractNumId="33" w15:restartNumberingAfterBreak="0">
    <w:nsid w:val="62005F02"/>
    <w:multiLevelType w:val="multilevel"/>
    <w:tmpl w:val="59BA8BA6"/>
    <w:lvl w:ilvl="0">
      <w:start w:val="1"/>
      <w:numFmt w:val="decimal"/>
      <w:lvlText w:val="%1."/>
      <w:lvlJc w:val="left"/>
      <w:pPr>
        <w:tabs>
          <w:tab w:val="num" w:pos="720"/>
        </w:tabs>
        <w:ind w:left="720" w:hanging="720"/>
      </w:pPr>
      <w:rPr>
        <w:rFonts w:ascii="Arial" w:hAnsi="Arial" w:cs="Arial" w:hint="default"/>
        <w:b/>
        <w:i w:val="0"/>
        <w:sz w:val="22"/>
      </w:rPr>
    </w:lvl>
    <w:lvl w:ilvl="1">
      <w:start w:val="1"/>
      <w:numFmt w:val="decimal"/>
      <w:lvlText w:val="%1.%2"/>
      <w:lvlJc w:val="left"/>
      <w:pPr>
        <w:tabs>
          <w:tab w:val="num" w:pos="1840"/>
        </w:tabs>
        <w:ind w:left="1840" w:hanging="706"/>
      </w:pPr>
      <w:rPr>
        <w:rFonts w:ascii="Arial" w:hAnsi="Arial" w:cs="Arial" w:hint="default"/>
        <w:b/>
        <w:i w:val="0"/>
        <w:sz w:val="22"/>
      </w:rPr>
    </w:lvl>
    <w:lvl w:ilvl="2">
      <w:start w:val="1"/>
      <w:numFmt w:val="lowerLetter"/>
      <w:lvlText w:val="(%3)"/>
      <w:lvlJc w:val="left"/>
      <w:pPr>
        <w:tabs>
          <w:tab w:val="num" w:pos="1440"/>
        </w:tabs>
        <w:ind w:left="1440" w:hanging="720"/>
      </w:pPr>
      <w:rPr>
        <w:rFonts w:ascii="Palatino" w:hAnsi="Palatino" w:hint="default"/>
        <w:b w:val="0"/>
        <w:i w:val="0"/>
        <w:sz w:val="22"/>
      </w:rPr>
    </w:lvl>
    <w:lvl w:ilvl="3">
      <w:start w:val="1"/>
      <w:numFmt w:val="lowerRoman"/>
      <w:lvlText w:val="(%4)"/>
      <w:lvlJc w:val="left"/>
      <w:pPr>
        <w:tabs>
          <w:tab w:val="num" w:pos="2160"/>
        </w:tabs>
        <w:ind w:left="2160" w:hanging="720"/>
      </w:pPr>
      <w:rPr>
        <w:rFonts w:ascii="Arial" w:hAnsi="Arial" w:cs="Arial"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29A0274"/>
    <w:multiLevelType w:val="hybridMultilevel"/>
    <w:tmpl w:val="B5528BD6"/>
    <w:lvl w:ilvl="0" w:tplc="89B6AE2C">
      <w:start w:val="1"/>
      <w:numFmt w:val="lowerLetter"/>
      <w:lvlText w:val="%1)"/>
      <w:lvlJc w:val="left"/>
      <w:pPr>
        <w:ind w:left="835" w:hanging="360"/>
      </w:pPr>
      <w:rPr>
        <w:rFonts w:hint="default"/>
      </w:rPr>
    </w:lvl>
    <w:lvl w:ilvl="1" w:tplc="4142F112" w:tentative="1">
      <w:start w:val="1"/>
      <w:numFmt w:val="lowerLetter"/>
      <w:lvlText w:val="%2."/>
      <w:lvlJc w:val="left"/>
      <w:pPr>
        <w:ind w:left="1555" w:hanging="360"/>
      </w:pPr>
    </w:lvl>
    <w:lvl w:ilvl="2" w:tplc="F370C9B6" w:tentative="1">
      <w:start w:val="1"/>
      <w:numFmt w:val="lowerRoman"/>
      <w:lvlText w:val="%3."/>
      <w:lvlJc w:val="right"/>
      <w:pPr>
        <w:ind w:left="2275" w:hanging="180"/>
      </w:pPr>
    </w:lvl>
    <w:lvl w:ilvl="3" w:tplc="E47E700C" w:tentative="1">
      <w:start w:val="1"/>
      <w:numFmt w:val="decimal"/>
      <w:lvlText w:val="%4."/>
      <w:lvlJc w:val="left"/>
      <w:pPr>
        <w:ind w:left="2995" w:hanging="360"/>
      </w:pPr>
    </w:lvl>
    <w:lvl w:ilvl="4" w:tplc="1F2C3018" w:tentative="1">
      <w:start w:val="1"/>
      <w:numFmt w:val="lowerLetter"/>
      <w:lvlText w:val="%5."/>
      <w:lvlJc w:val="left"/>
      <w:pPr>
        <w:ind w:left="3715" w:hanging="360"/>
      </w:pPr>
    </w:lvl>
    <w:lvl w:ilvl="5" w:tplc="4D6EF2B0" w:tentative="1">
      <w:start w:val="1"/>
      <w:numFmt w:val="lowerRoman"/>
      <w:lvlText w:val="%6."/>
      <w:lvlJc w:val="right"/>
      <w:pPr>
        <w:ind w:left="4435" w:hanging="180"/>
      </w:pPr>
    </w:lvl>
    <w:lvl w:ilvl="6" w:tplc="FDDEE8A0" w:tentative="1">
      <w:start w:val="1"/>
      <w:numFmt w:val="decimal"/>
      <w:lvlText w:val="%7."/>
      <w:lvlJc w:val="left"/>
      <w:pPr>
        <w:ind w:left="5155" w:hanging="360"/>
      </w:pPr>
    </w:lvl>
    <w:lvl w:ilvl="7" w:tplc="FDF8B2C4" w:tentative="1">
      <w:start w:val="1"/>
      <w:numFmt w:val="lowerLetter"/>
      <w:lvlText w:val="%8."/>
      <w:lvlJc w:val="left"/>
      <w:pPr>
        <w:ind w:left="5875" w:hanging="360"/>
      </w:pPr>
    </w:lvl>
    <w:lvl w:ilvl="8" w:tplc="8638A024" w:tentative="1">
      <w:start w:val="1"/>
      <w:numFmt w:val="lowerRoman"/>
      <w:lvlText w:val="%9."/>
      <w:lvlJc w:val="right"/>
      <w:pPr>
        <w:ind w:left="6595" w:hanging="180"/>
      </w:pPr>
    </w:lvl>
  </w:abstractNum>
  <w:abstractNum w:abstractNumId="35" w15:restartNumberingAfterBreak="0">
    <w:nsid w:val="67AE3EB2"/>
    <w:multiLevelType w:val="hybridMultilevel"/>
    <w:tmpl w:val="FF4CA85A"/>
    <w:lvl w:ilvl="0" w:tplc="0C09000F">
      <w:start w:val="1"/>
      <w:numFmt w:val="decimal"/>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6" w15:restartNumberingAfterBreak="0">
    <w:nsid w:val="6A7F648E"/>
    <w:multiLevelType w:val="multilevel"/>
    <w:tmpl w:val="FA481F96"/>
    <w:lvl w:ilvl="0">
      <w:start w:val="1"/>
      <w:numFmt w:val="lowerLetter"/>
      <w:lvlText w:val="(%1)"/>
      <w:lvlJc w:val="left"/>
      <w:pPr>
        <w:tabs>
          <w:tab w:val="num" w:pos="720"/>
        </w:tabs>
        <w:ind w:left="720" w:hanging="720"/>
      </w:pPr>
      <w:rPr>
        <w:rFonts w:ascii="Arial" w:eastAsia="Times New Roman" w:hAnsi="Arial" w:cs="Arial"/>
        <w:b w:val="0"/>
        <w:i w:val="0"/>
        <w:sz w:val="22"/>
        <w:szCs w:val="22"/>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1"/>
        </w:tabs>
        <w:ind w:left="4321" w:hanging="721"/>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C595349"/>
    <w:multiLevelType w:val="multilevel"/>
    <w:tmpl w:val="42681F76"/>
    <w:lvl w:ilvl="0">
      <w:start w:val="1"/>
      <w:numFmt w:val="lowerLetter"/>
      <w:lvlText w:val="%1)"/>
      <w:lvlJc w:val="left"/>
      <w:pPr>
        <w:tabs>
          <w:tab w:val="num" w:pos="720"/>
        </w:tabs>
        <w:ind w:left="720" w:hanging="720"/>
      </w:pPr>
      <w:rPr>
        <w:rFonts w:ascii="Arial" w:hAnsi="Arial" w:cs="Arial" w:hint="default"/>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133B8A"/>
    <w:multiLevelType w:val="hybridMultilevel"/>
    <w:tmpl w:val="A474A268"/>
    <w:lvl w:ilvl="0" w:tplc="B1022B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294DD9"/>
    <w:multiLevelType w:val="multilevel"/>
    <w:tmpl w:val="148CAEC0"/>
    <w:lvl w:ilvl="0">
      <w:start w:val="1"/>
      <w:numFmt w:val="none"/>
      <w:pStyle w:val="SubHeading4"/>
      <w:suff w:val="nothing"/>
      <w:lvlText w:val=""/>
      <w:lvlJc w:val="left"/>
      <w:pPr>
        <w:ind w:left="851" w:firstLine="0"/>
      </w:pPr>
      <w:rPr>
        <w:rFonts w:hint="default"/>
      </w:rPr>
    </w:lvl>
    <w:lvl w:ilvl="1">
      <w:start w:val="1"/>
      <w:numFmt w:val="lowerLetter"/>
      <w:pStyle w:val="Definition"/>
      <w:lvlText w:val="(%2)"/>
      <w:lvlJc w:val="left"/>
      <w:pPr>
        <w:tabs>
          <w:tab w:val="num" w:pos="1418"/>
        </w:tabs>
        <w:ind w:left="1418" w:hanging="567"/>
      </w:pPr>
      <w:rPr>
        <w:rFonts w:hint="default"/>
      </w:rPr>
    </w:lvl>
    <w:lvl w:ilvl="2">
      <w:start w:val="1"/>
      <w:numFmt w:val="lowerRoman"/>
      <w:pStyle w:val="Defa0"/>
      <w:lvlText w:val="(%3)"/>
      <w:lvlJc w:val="left"/>
      <w:pPr>
        <w:tabs>
          <w:tab w:val="num" w:pos="1985"/>
        </w:tabs>
        <w:ind w:left="1985" w:hanging="567"/>
      </w:pPr>
      <w:rPr>
        <w:rFonts w:hint="default"/>
      </w:rPr>
    </w:lvl>
    <w:lvl w:ilvl="3">
      <w:start w:val="1"/>
      <w:numFmt w:val="upperLetter"/>
      <w:pStyle w:val="Defi"/>
      <w:lvlText w:val="(%4)"/>
      <w:lvlJc w:val="left"/>
      <w:pPr>
        <w:tabs>
          <w:tab w:val="num" w:pos="2552"/>
        </w:tabs>
        <w:ind w:left="2552" w:hanging="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0" w15:restartNumberingAfterBreak="0">
    <w:nsid w:val="746F100A"/>
    <w:multiLevelType w:val="multilevel"/>
    <w:tmpl w:val="119295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lvlText w:val="(%4)"/>
      <w:lvlJc w:val="left"/>
      <w:pPr>
        <w:tabs>
          <w:tab w:val="num" w:pos="1418"/>
        </w:tabs>
        <w:ind w:left="1418" w:hanging="709"/>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lowerRoman"/>
      <w:lvlText w:val="(%7)"/>
      <w:lvlJc w:val="left"/>
      <w:pPr>
        <w:tabs>
          <w:tab w:val="num" w:pos="3544"/>
        </w:tabs>
        <w:ind w:left="3544" w:hanging="709"/>
      </w:pPr>
      <w:rPr>
        <w:rFonts w:hint="default"/>
      </w:rPr>
    </w:lvl>
    <w:lvl w:ilvl="7">
      <w:start w:val="1"/>
      <w:numFmt w:val="upperLetter"/>
      <w:lvlRestart w:val="2"/>
      <w:lvlText w:val="%2%8"/>
      <w:lvlJc w:val="left"/>
      <w:pPr>
        <w:tabs>
          <w:tab w:val="num" w:pos="709"/>
        </w:tabs>
        <w:ind w:left="709" w:hanging="709"/>
      </w:pPr>
      <w:rPr>
        <w:rFonts w:hint="default"/>
      </w:rPr>
    </w:lvl>
    <w:lvl w:ilvl="8">
      <w:start w:val="1"/>
      <w:numFmt w:val="decimal"/>
      <w:lvlText w:val="%2%8.%9"/>
      <w:lvlJc w:val="left"/>
      <w:pPr>
        <w:tabs>
          <w:tab w:val="num" w:pos="709"/>
        </w:tabs>
        <w:ind w:left="709" w:hanging="709"/>
      </w:pPr>
      <w:rPr>
        <w:rFonts w:hint="default"/>
      </w:rPr>
    </w:lvl>
  </w:abstractNum>
  <w:abstractNum w:abstractNumId="41" w15:restartNumberingAfterBreak="0">
    <w:nsid w:val="75CC6DA6"/>
    <w:multiLevelType w:val="hybridMultilevel"/>
    <w:tmpl w:val="B5C84CC6"/>
    <w:lvl w:ilvl="0" w:tplc="B5B8D5B6">
      <w:start w:val="1"/>
      <w:numFmt w:val="lowerLetter"/>
      <w:lvlText w:val="%1)"/>
      <w:lvlJc w:val="left"/>
      <w:pPr>
        <w:ind w:left="835" w:hanging="360"/>
      </w:pPr>
      <w:rPr>
        <w:rFonts w:hint="default"/>
      </w:rPr>
    </w:lvl>
    <w:lvl w:ilvl="1" w:tplc="28523F30" w:tentative="1">
      <w:start w:val="1"/>
      <w:numFmt w:val="lowerLetter"/>
      <w:lvlText w:val="%2."/>
      <w:lvlJc w:val="left"/>
      <w:pPr>
        <w:ind w:left="1555" w:hanging="360"/>
      </w:pPr>
    </w:lvl>
    <w:lvl w:ilvl="2" w:tplc="7102E83E" w:tentative="1">
      <w:start w:val="1"/>
      <w:numFmt w:val="lowerRoman"/>
      <w:lvlText w:val="%3."/>
      <w:lvlJc w:val="right"/>
      <w:pPr>
        <w:ind w:left="2275" w:hanging="180"/>
      </w:pPr>
    </w:lvl>
    <w:lvl w:ilvl="3" w:tplc="37B465F4" w:tentative="1">
      <w:start w:val="1"/>
      <w:numFmt w:val="decimal"/>
      <w:lvlText w:val="%4."/>
      <w:lvlJc w:val="left"/>
      <w:pPr>
        <w:ind w:left="2995" w:hanging="360"/>
      </w:pPr>
    </w:lvl>
    <w:lvl w:ilvl="4" w:tplc="9A2CFC86" w:tentative="1">
      <w:start w:val="1"/>
      <w:numFmt w:val="lowerLetter"/>
      <w:lvlText w:val="%5."/>
      <w:lvlJc w:val="left"/>
      <w:pPr>
        <w:ind w:left="3715" w:hanging="360"/>
      </w:pPr>
    </w:lvl>
    <w:lvl w:ilvl="5" w:tplc="69D48068" w:tentative="1">
      <w:start w:val="1"/>
      <w:numFmt w:val="lowerRoman"/>
      <w:lvlText w:val="%6."/>
      <w:lvlJc w:val="right"/>
      <w:pPr>
        <w:ind w:left="4435" w:hanging="180"/>
      </w:pPr>
    </w:lvl>
    <w:lvl w:ilvl="6" w:tplc="7CD2E9EC" w:tentative="1">
      <w:start w:val="1"/>
      <w:numFmt w:val="decimal"/>
      <w:lvlText w:val="%7."/>
      <w:lvlJc w:val="left"/>
      <w:pPr>
        <w:ind w:left="5155" w:hanging="360"/>
      </w:pPr>
    </w:lvl>
    <w:lvl w:ilvl="7" w:tplc="AE8221A6" w:tentative="1">
      <w:start w:val="1"/>
      <w:numFmt w:val="lowerLetter"/>
      <w:lvlText w:val="%8."/>
      <w:lvlJc w:val="left"/>
      <w:pPr>
        <w:ind w:left="5875" w:hanging="360"/>
      </w:pPr>
    </w:lvl>
    <w:lvl w:ilvl="8" w:tplc="4BBE5120" w:tentative="1">
      <w:start w:val="1"/>
      <w:numFmt w:val="lowerRoman"/>
      <w:lvlText w:val="%9."/>
      <w:lvlJc w:val="right"/>
      <w:pPr>
        <w:ind w:left="6595" w:hanging="180"/>
      </w:pPr>
    </w:lvl>
  </w:abstractNum>
  <w:abstractNum w:abstractNumId="42" w15:restartNumberingAfterBreak="0">
    <w:nsid w:val="78AD460C"/>
    <w:multiLevelType w:val="hybridMultilevel"/>
    <w:tmpl w:val="ED24251A"/>
    <w:lvl w:ilvl="0" w:tplc="0C090001">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2C296B"/>
    <w:multiLevelType w:val="multilevel"/>
    <w:tmpl w:val="7A801430"/>
    <w:lvl w:ilvl="0">
      <w:start w:val="1"/>
      <w:numFmt w:val="decimal"/>
      <w:suff w:val="nothing"/>
      <w:lvlText w:val="%1"/>
      <w:lvlJc w:val="left"/>
      <w:pPr>
        <w:ind w:left="0" w:firstLine="0"/>
      </w:pPr>
      <w:rPr>
        <w:rFonts w:hint="default"/>
        <w:vanish/>
        <w:sz w:val="2"/>
      </w:rPr>
    </w:lvl>
    <w:lvl w:ilvl="1">
      <w:start w:val="1"/>
      <w:numFmt w:val="decimal"/>
      <w:lvlText w:val="%2"/>
      <w:lvlJc w:val="left"/>
      <w:pPr>
        <w:tabs>
          <w:tab w:val="num" w:pos="850"/>
        </w:tabs>
        <w:ind w:left="850" w:hanging="850"/>
      </w:pPr>
      <w:rPr>
        <w:rFonts w:hint="default"/>
      </w:rPr>
    </w:lvl>
    <w:lvl w:ilvl="2">
      <w:start w:val="1"/>
      <w:numFmt w:val="lowerLetter"/>
      <w:lvlText w:val="%3)"/>
      <w:lvlJc w:val="left"/>
      <w:pPr>
        <w:tabs>
          <w:tab w:val="num" w:pos="850"/>
        </w:tabs>
        <w:ind w:left="850" w:hanging="850"/>
      </w:pPr>
      <w:rPr>
        <w:rFonts w:hint="default"/>
      </w:rPr>
    </w:lvl>
    <w:lvl w:ilvl="3">
      <w:start w:val="1"/>
      <w:numFmt w:val="lowerLetter"/>
      <w:lvlText w:val="(%4)"/>
      <w:lvlJc w:val="left"/>
      <w:pPr>
        <w:tabs>
          <w:tab w:val="num" w:pos="1418"/>
        </w:tabs>
        <w:ind w:left="1418" w:hanging="56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44" w15:restartNumberingAfterBreak="0">
    <w:nsid w:val="7EF02352"/>
    <w:multiLevelType w:val="hybridMultilevel"/>
    <w:tmpl w:val="7786EB1C"/>
    <w:lvl w:ilvl="0" w:tplc="C4081EF8">
      <w:start w:val="1"/>
      <w:numFmt w:val="lowerLetter"/>
      <w:lvlText w:val="%1)"/>
      <w:lvlJc w:val="left"/>
      <w:pPr>
        <w:ind w:left="2505" w:hanging="360"/>
      </w:pPr>
      <w:rPr>
        <w:rFonts w:ascii="Arial" w:hAnsi="Arial" w:cs="Arial" w:hint="default"/>
      </w:rPr>
    </w:lvl>
    <w:lvl w:ilvl="1" w:tplc="0C090019" w:tentative="1">
      <w:start w:val="1"/>
      <w:numFmt w:val="lowerLetter"/>
      <w:lvlText w:val="%2."/>
      <w:lvlJc w:val="left"/>
      <w:pPr>
        <w:ind w:left="3225" w:hanging="360"/>
      </w:pPr>
    </w:lvl>
    <w:lvl w:ilvl="2" w:tplc="0C09001B" w:tentative="1">
      <w:start w:val="1"/>
      <w:numFmt w:val="lowerRoman"/>
      <w:lvlText w:val="%3."/>
      <w:lvlJc w:val="right"/>
      <w:pPr>
        <w:ind w:left="3945" w:hanging="180"/>
      </w:pPr>
    </w:lvl>
    <w:lvl w:ilvl="3" w:tplc="0C09000F" w:tentative="1">
      <w:start w:val="1"/>
      <w:numFmt w:val="decimal"/>
      <w:lvlText w:val="%4."/>
      <w:lvlJc w:val="left"/>
      <w:pPr>
        <w:ind w:left="4665" w:hanging="360"/>
      </w:pPr>
    </w:lvl>
    <w:lvl w:ilvl="4" w:tplc="0C090019">
      <w:start w:val="1"/>
      <w:numFmt w:val="lowerLetter"/>
      <w:lvlText w:val="%5."/>
      <w:lvlJc w:val="left"/>
      <w:pPr>
        <w:ind w:left="5385" w:hanging="360"/>
      </w:pPr>
    </w:lvl>
    <w:lvl w:ilvl="5" w:tplc="0C09001B" w:tentative="1">
      <w:start w:val="1"/>
      <w:numFmt w:val="lowerRoman"/>
      <w:lvlText w:val="%6."/>
      <w:lvlJc w:val="right"/>
      <w:pPr>
        <w:ind w:left="6105" w:hanging="180"/>
      </w:pPr>
    </w:lvl>
    <w:lvl w:ilvl="6" w:tplc="0C09000F" w:tentative="1">
      <w:start w:val="1"/>
      <w:numFmt w:val="decimal"/>
      <w:lvlText w:val="%7."/>
      <w:lvlJc w:val="left"/>
      <w:pPr>
        <w:ind w:left="6825" w:hanging="360"/>
      </w:pPr>
    </w:lvl>
    <w:lvl w:ilvl="7" w:tplc="0C090019" w:tentative="1">
      <w:start w:val="1"/>
      <w:numFmt w:val="lowerLetter"/>
      <w:lvlText w:val="%8."/>
      <w:lvlJc w:val="left"/>
      <w:pPr>
        <w:ind w:left="7545" w:hanging="360"/>
      </w:pPr>
    </w:lvl>
    <w:lvl w:ilvl="8" w:tplc="0C09001B" w:tentative="1">
      <w:start w:val="1"/>
      <w:numFmt w:val="lowerRoman"/>
      <w:lvlText w:val="%9."/>
      <w:lvlJc w:val="right"/>
      <w:pPr>
        <w:ind w:left="8265" w:hanging="180"/>
      </w:pPr>
    </w:lvl>
  </w:abstractNum>
  <w:num w:numId="1">
    <w:abstractNumId w:val="2"/>
  </w:num>
  <w:num w:numId="2">
    <w:abstractNumId w:val="31"/>
  </w:num>
  <w:num w:numId="3">
    <w:abstractNumId w:val="13"/>
  </w:num>
  <w:num w:numId="4">
    <w:abstractNumId w:val="24"/>
  </w:num>
  <w:num w:numId="5">
    <w:abstractNumId w:val="9"/>
  </w:num>
  <w:num w:numId="6">
    <w:abstractNumId w:val="20"/>
  </w:num>
  <w:num w:numId="7">
    <w:abstractNumId w:val="22"/>
  </w:num>
  <w:num w:numId="8">
    <w:abstractNumId w:val="14"/>
  </w:num>
  <w:num w:numId="9">
    <w:abstractNumId w:val="17"/>
  </w:num>
  <w:num w:numId="10">
    <w:abstractNumId w:val="5"/>
  </w:num>
  <w:num w:numId="11">
    <w:abstractNumId w:val="34"/>
  </w:num>
  <w:num w:numId="12">
    <w:abstractNumId w:val="41"/>
  </w:num>
  <w:num w:numId="13">
    <w:abstractNumId w:val="32"/>
  </w:num>
  <w:num w:numId="14">
    <w:abstractNumId w:val="8"/>
  </w:num>
  <w:num w:numId="15">
    <w:abstractNumId w:val="3"/>
  </w:num>
  <w:num w:numId="16">
    <w:abstractNumId w:val="42"/>
  </w:num>
  <w:num w:numId="17">
    <w:abstractNumId w:val="19"/>
  </w:num>
  <w:num w:numId="18">
    <w:abstractNumId w:val="23"/>
  </w:num>
  <w:num w:numId="19">
    <w:abstractNumId w:val="39"/>
  </w:num>
  <w:num w:numId="20">
    <w:abstractNumId w:val="3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2"/>
  </w:num>
  <w:num w:numId="27">
    <w:abstractNumId w:val="30"/>
  </w:num>
  <w:num w:numId="28">
    <w:abstractNumId w:val="3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2"/>
    </w:lvlOverride>
  </w:num>
  <w:num w:numId="31">
    <w:abstractNumId w:val="13"/>
    <w:lvlOverride w:ilvl="0">
      <w:startOverride w:val="1"/>
    </w:lvlOverride>
    <w:lvlOverride w:ilvl="1">
      <w:startOverride w:val="7"/>
    </w:lvlOverride>
  </w:num>
  <w:num w:numId="32">
    <w:abstractNumId w:val="0"/>
  </w:num>
  <w:num w:numId="33">
    <w:abstractNumId w:val="28"/>
  </w:num>
  <w:num w:numId="34">
    <w:abstractNumId w:val="33"/>
  </w:num>
  <w:num w:numId="35">
    <w:abstractNumId w:val="16"/>
  </w:num>
  <w:num w:numId="36">
    <w:abstractNumId w:val="26"/>
  </w:num>
  <w:num w:numId="37">
    <w:abstractNumId w:val="1"/>
  </w:num>
  <w:num w:numId="38">
    <w:abstractNumId w:val="7"/>
  </w:num>
  <w:num w:numId="39">
    <w:abstractNumId w:val="29"/>
  </w:num>
  <w:num w:numId="40">
    <w:abstractNumId w:val="10"/>
  </w:num>
  <w:num w:numId="41">
    <w:abstractNumId w:val="18"/>
  </w:num>
  <w:num w:numId="42">
    <w:abstractNumId w:val="27"/>
  </w:num>
  <w:num w:numId="43">
    <w:abstractNumId w:val="21"/>
  </w:num>
  <w:num w:numId="44">
    <w:abstractNumId w:val="4"/>
  </w:num>
  <w:num w:numId="45">
    <w:abstractNumId w:val="35"/>
  </w:num>
  <w:num w:numId="46">
    <w:abstractNumId w:val="43"/>
  </w:num>
  <w:num w:numId="47">
    <w:abstractNumId w:val="40"/>
  </w:num>
  <w:num w:numId="48">
    <w:abstractNumId w:val="11"/>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25"/>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39"/>
    <w:rsid w:val="000012DA"/>
    <w:rsid w:val="00006096"/>
    <w:rsid w:val="00022932"/>
    <w:rsid w:val="00025541"/>
    <w:rsid w:val="0003440C"/>
    <w:rsid w:val="00044C97"/>
    <w:rsid w:val="00044F11"/>
    <w:rsid w:val="00055DD9"/>
    <w:rsid w:val="00063572"/>
    <w:rsid w:val="0007403F"/>
    <w:rsid w:val="00077404"/>
    <w:rsid w:val="00077B5F"/>
    <w:rsid w:val="00094544"/>
    <w:rsid w:val="00097C67"/>
    <w:rsid w:val="000B10EE"/>
    <w:rsid w:val="000B4828"/>
    <w:rsid w:val="000B53AE"/>
    <w:rsid w:val="000B5EAA"/>
    <w:rsid w:val="000C4CCE"/>
    <w:rsid w:val="000C539B"/>
    <w:rsid w:val="000C5DF3"/>
    <w:rsid w:val="000D2038"/>
    <w:rsid w:val="000D3FFF"/>
    <w:rsid w:val="000F35DB"/>
    <w:rsid w:val="000F4CDF"/>
    <w:rsid w:val="001015E5"/>
    <w:rsid w:val="00114307"/>
    <w:rsid w:val="00127C94"/>
    <w:rsid w:val="00137439"/>
    <w:rsid w:val="00147F6B"/>
    <w:rsid w:val="00150504"/>
    <w:rsid w:val="00150FA5"/>
    <w:rsid w:val="0015335A"/>
    <w:rsid w:val="00175221"/>
    <w:rsid w:val="00185276"/>
    <w:rsid w:val="0019112F"/>
    <w:rsid w:val="0019354B"/>
    <w:rsid w:val="001A18C3"/>
    <w:rsid w:val="001A2248"/>
    <w:rsid w:val="001B020A"/>
    <w:rsid w:val="001B5C76"/>
    <w:rsid w:val="001B5FD6"/>
    <w:rsid w:val="001D1790"/>
    <w:rsid w:val="001F2081"/>
    <w:rsid w:val="001F311C"/>
    <w:rsid w:val="001F3B87"/>
    <w:rsid w:val="001F3E8F"/>
    <w:rsid w:val="001F42B4"/>
    <w:rsid w:val="001F6AE6"/>
    <w:rsid w:val="00213B62"/>
    <w:rsid w:val="00215F0D"/>
    <w:rsid w:val="00246048"/>
    <w:rsid w:val="00256147"/>
    <w:rsid w:val="00267C0F"/>
    <w:rsid w:val="00274F06"/>
    <w:rsid w:val="002763EC"/>
    <w:rsid w:val="00282155"/>
    <w:rsid w:val="00295432"/>
    <w:rsid w:val="002B4418"/>
    <w:rsid w:val="002B4440"/>
    <w:rsid w:val="002B54D8"/>
    <w:rsid w:val="002C00C4"/>
    <w:rsid w:val="002C1DE7"/>
    <w:rsid w:val="002C51E2"/>
    <w:rsid w:val="002C5A3D"/>
    <w:rsid w:val="002D4C69"/>
    <w:rsid w:val="00303442"/>
    <w:rsid w:val="00313969"/>
    <w:rsid w:val="0031688B"/>
    <w:rsid w:val="0032261F"/>
    <w:rsid w:val="0032294A"/>
    <w:rsid w:val="003261FC"/>
    <w:rsid w:val="00345E12"/>
    <w:rsid w:val="0034768C"/>
    <w:rsid w:val="003478E9"/>
    <w:rsid w:val="00376E66"/>
    <w:rsid w:val="00377848"/>
    <w:rsid w:val="00381760"/>
    <w:rsid w:val="00393A8E"/>
    <w:rsid w:val="003A57C2"/>
    <w:rsid w:val="003B340E"/>
    <w:rsid w:val="003C3496"/>
    <w:rsid w:val="003C6DF6"/>
    <w:rsid w:val="003C7F05"/>
    <w:rsid w:val="003D3142"/>
    <w:rsid w:val="003D5C35"/>
    <w:rsid w:val="003E5D98"/>
    <w:rsid w:val="003F7ED0"/>
    <w:rsid w:val="00403A8B"/>
    <w:rsid w:val="00417888"/>
    <w:rsid w:val="004214E2"/>
    <w:rsid w:val="00421B82"/>
    <w:rsid w:val="00424051"/>
    <w:rsid w:val="004246C9"/>
    <w:rsid w:val="00426305"/>
    <w:rsid w:val="00430D5A"/>
    <w:rsid w:val="004427C6"/>
    <w:rsid w:val="00452C39"/>
    <w:rsid w:val="00452E16"/>
    <w:rsid w:val="00472CF1"/>
    <w:rsid w:val="004854CA"/>
    <w:rsid w:val="00491876"/>
    <w:rsid w:val="00493591"/>
    <w:rsid w:val="004B4C02"/>
    <w:rsid w:val="004B4D51"/>
    <w:rsid w:val="004B699A"/>
    <w:rsid w:val="004C2116"/>
    <w:rsid w:val="004E0EAB"/>
    <w:rsid w:val="005029E9"/>
    <w:rsid w:val="005061AD"/>
    <w:rsid w:val="00507BB2"/>
    <w:rsid w:val="00516479"/>
    <w:rsid w:val="00522653"/>
    <w:rsid w:val="00526CC2"/>
    <w:rsid w:val="00527E65"/>
    <w:rsid w:val="00536FB6"/>
    <w:rsid w:val="005425BA"/>
    <w:rsid w:val="0055066B"/>
    <w:rsid w:val="00550E6A"/>
    <w:rsid w:val="00553527"/>
    <w:rsid w:val="0055788E"/>
    <w:rsid w:val="00557E8B"/>
    <w:rsid w:val="00566F84"/>
    <w:rsid w:val="005719F8"/>
    <w:rsid w:val="00571C35"/>
    <w:rsid w:val="0058283D"/>
    <w:rsid w:val="00584A6F"/>
    <w:rsid w:val="00596FF7"/>
    <w:rsid w:val="005A3315"/>
    <w:rsid w:val="005B2F48"/>
    <w:rsid w:val="005B5BD8"/>
    <w:rsid w:val="005C0FDE"/>
    <w:rsid w:val="005D2698"/>
    <w:rsid w:val="005E24EC"/>
    <w:rsid w:val="0060195B"/>
    <w:rsid w:val="00606686"/>
    <w:rsid w:val="00607657"/>
    <w:rsid w:val="00617306"/>
    <w:rsid w:val="00640588"/>
    <w:rsid w:val="00642768"/>
    <w:rsid w:val="0066149C"/>
    <w:rsid w:val="006659E9"/>
    <w:rsid w:val="006667A7"/>
    <w:rsid w:val="00667708"/>
    <w:rsid w:val="006730A5"/>
    <w:rsid w:val="00673179"/>
    <w:rsid w:val="006860E0"/>
    <w:rsid w:val="006940FB"/>
    <w:rsid w:val="00694CCA"/>
    <w:rsid w:val="006979DE"/>
    <w:rsid w:val="006C054B"/>
    <w:rsid w:val="006C7588"/>
    <w:rsid w:val="006D0F61"/>
    <w:rsid w:val="006D5753"/>
    <w:rsid w:val="006D7729"/>
    <w:rsid w:val="006F04E4"/>
    <w:rsid w:val="007035E9"/>
    <w:rsid w:val="007112C6"/>
    <w:rsid w:val="0072306D"/>
    <w:rsid w:val="007250FE"/>
    <w:rsid w:val="00731BC1"/>
    <w:rsid w:val="00733C10"/>
    <w:rsid w:val="00735486"/>
    <w:rsid w:val="00751BC4"/>
    <w:rsid w:val="00770912"/>
    <w:rsid w:val="0077406D"/>
    <w:rsid w:val="00774F02"/>
    <w:rsid w:val="0078050B"/>
    <w:rsid w:val="007851CD"/>
    <w:rsid w:val="007875A7"/>
    <w:rsid w:val="0079432B"/>
    <w:rsid w:val="007C0BCF"/>
    <w:rsid w:val="007C4243"/>
    <w:rsid w:val="007C7798"/>
    <w:rsid w:val="007D2496"/>
    <w:rsid w:val="007D44D4"/>
    <w:rsid w:val="007E4856"/>
    <w:rsid w:val="007F39CB"/>
    <w:rsid w:val="007F3D2D"/>
    <w:rsid w:val="007F3E9F"/>
    <w:rsid w:val="007F7308"/>
    <w:rsid w:val="007F7F7B"/>
    <w:rsid w:val="0080360C"/>
    <w:rsid w:val="0081697B"/>
    <w:rsid w:val="00824396"/>
    <w:rsid w:val="00847C99"/>
    <w:rsid w:val="00853B22"/>
    <w:rsid w:val="008A4649"/>
    <w:rsid w:val="008A4DA7"/>
    <w:rsid w:val="008A59D4"/>
    <w:rsid w:val="008A6A9F"/>
    <w:rsid w:val="008B2288"/>
    <w:rsid w:val="008B5E36"/>
    <w:rsid w:val="008C4328"/>
    <w:rsid w:val="008D030F"/>
    <w:rsid w:val="008D1928"/>
    <w:rsid w:val="008D3475"/>
    <w:rsid w:val="008D4EE9"/>
    <w:rsid w:val="008E1E01"/>
    <w:rsid w:val="008F5A9A"/>
    <w:rsid w:val="008F6739"/>
    <w:rsid w:val="00901E7D"/>
    <w:rsid w:val="00902892"/>
    <w:rsid w:val="00905BA4"/>
    <w:rsid w:val="009066B6"/>
    <w:rsid w:val="00914AC9"/>
    <w:rsid w:val="00915CC3"/>
    <w:rsid w:val="009217CE"/>
    <w:rsid w:val="00922E01"/>
    <w:rsid w:val="0093010E"/>
    <w:rsid w:val="00931C52"/>
    <w:rsid w:val="00935FB8"/>
    <w:rsid w:val="00937734"/>
    <w:rsid w:val="009441FF"/>
    <w:rsid w:val="0094612B"/>
    <w:rsid w:val="0095545B"/>
    <w:rsid w:val="00956313"/>
    <w:rsid w:val="009711D5"/>
    <w:rsid w:val="009712C2"/>
    <w:rsid w:val="0097562E"/>
    <w:rsid w:val="00980F51"/>
    <w:rsid w:val="00984A47"/>
    <w:rsid w:val="009909C5"/>
    <w:rsid w:val="00992427"/>
    <w:rsid w:val="0099430C"/>
    <w:rsid w:val="009A1EF1"/>
    <w:rsid w:val="009A2636"/>
    <w:rsid w:val="009A586A"/>
    <w:rsid w:val="009A5EF3"/>
    <w:rsid w:val="009A6551"/>
    <w:rsid w:val="009A6614"/>
    <w:rsid w:val="009B02BE"/>
    <w:rsid w:val="009B4E8D"/>
    <w:rsid w:val="009E469C"/>
    <w:rsid w:val="009E6788"/>
    <w:rsid w:val="009F7B36"/>
    <w:rsid w:val="00A00EE6"/>
    <w:rsid w:val="00A06428"/>
    <w:rsid w:val="00A13E55"/>
    <w:rsid w:val="00A25611"/>
    <w:rsid w:val="00A425E3"/>
    <w:rsid w:val="00A47E33"/>
    <w:rsid w:val="00A57D8C"/>
    <w:rsid w:val="00A71B64"/>
    <w:rsid w:val="00A74384"/>
    <w:rsid w:val="00A81800"/>
    <w:rsid w:val="00A8548D"/>
    <w:rsid w:val="00A87ABD"/>
    <w:rsid w:val="00A970C4"/>
    <w:rsid w:val="00A97167"/>
    <w:rsid w:val="00AA2119"/>
    <w:rsid w:val="00AB31DB"/>
    <w:rsid w:val="00AD1A0A"/>
    <w:rsid w:val="00AE1C63"/>
    <w:rsid w:val="00AE2B4F"/>
    <w:rsid w:val="00AE348E"/>
    <w:rsid w:val="00AF1805"/>
    <w:rsid w:val="00AF21AA"/>
    <w:rsid w:val="00B03CAE"/>
    <w:rsid w:val="00B074CA"/>
    <w:rsid w:val="00B11425"/>
    <w:rsid w:val="00B11701"/>
    <w:rsid w:val="00B40437"/>
    <w:rsid w:val="00B418B0"/>
    <w:rsid w:val="00B42318"/>
    <w:rsid w:val="00B51782"/>
    <w:rsid w:val="00B63607"/>
    <w:rsid w:val="00B64BA5"/>
    <w:rsid w:val="00B67F73"/>
    <w:rsid w:val="00B82EF5"/>
    <w:rsid w:val="00B85541"/>
    <w:rsid w:val="00B875FE"/>
    <w:rsid w:val="00BA22E7"/>
    <w:rsid w:val="00BB1B90"/>
    <w:rsid w:val="00BB6145"/>
    <w:rsid w:val="00BC4FD8"/>
    <w:rsid w:val="00BC7300"/>
    <w:rsid w:val="00BC7E69"/>
    <w:rsid w:val="00BD743B"/>
    <w:rsid w:val="00BE5E4F"/>
    <w:rsid w:val="00BE699B"/>
    <w:rsid w:val="00BF1B21"/>
    <w:rsid w:val="00BF28A2"/>
    <w:rsid w:val="00BF5082"/>
    <w:rsid w:val="00C061F2"/>
    <w:rsid w:val="00C103DE"/>
    <w:rsid w:val="00C1062D"/>
    <w:rsid w:val="00C14CDD"/>
    <w:rsid w:val="00C166A1"/>
    <w:rsid w:val="00C208C0"/>
    <w:rsid w:val="00C25F28"/>
    <w:rsid w:val="00C37447"/>
    <w:rsid w:val="00C505C1"/>
    <w:rsid w:val="00C57127"/>
    <w:rsid w:val="00C63AB5"/>
    <w:rsid w:val="00C7602D"/>
    <w:rsid w:val="00C8532A"/>
    <w:rsid w:val="00C979E0"/>
    <w:rsid w:val="00CA3FF3"/>
    <w:rsid w:val="00CC0F8E"/>
    <w:rsid w:val="00CD5FE1"/>
    <w:rsid w:val="00CE04D3"/>
    <w:rsid w:val="00CE2190"/>
    <w:rsid w:val="00CF277F"/>
    <w:rsid w:val="00CF503F"/>
    <w:rsid w:val="00CF6636"/>
    <w:rsid w:val="00D139B7"/>
    <w:rsid w:val="00D278EF"/>
    <w:rsid w:val="00D3182B"/>
    <w:rsid w:val="00D47968"/>
    <w:rsid w:val="00D66CF4"/>
    <w:rsid w:val="00D75D58"/>
    <w:rsid w:val="00D8432E"/>
    <w:rsid w:val="00D9126F"/>
    <w:rsid w:val="00DA20E0"/>
    <w:rsid w:val="00DA241D"/>
    <w:rsid w:val="00DC2F2C"/>
    <w:rsid w:val="00DC43FE"/>
    <w:rsid w:val="00DC78A5"/>
    <w:rsid w:val="00DC7FE5"/>
    <w:rsid w:val="00DD22E9"/>
    <w:rsid w:val="00DE12A1"/>
    <w:rsid w:val="00DE2821"/>
    <w:rsid w:val="00DE4048"/>
    <w:rsid w:val="00DE4630"/>
    <w:rsid w:val="00DF1B7A"/>
    <w:rsid w:val="00DF698A"/>
    <w:rsid w:val="00DF7D89"/>
    <w:rsid w:val="00E01C31"/>
    <w:rsid w:val="00E02CE4"/>
    <w:rsid w:val="00E02D1F"/>
    <w:rsid w:val="00E14A80"/>
    <w:rsid w:val="00E27D4F"/>
    <w:rsid w:val="00E32E6B"/>
    <w:rsid w:val="00E4044C"/>
    <w:rsid w:val="00E436FF"/>
    <w:rsid w:val="00E47E2B"/>
    <w:rsid w:val="00E55B29"/>
    <w:rsid w:val="00E619E9"/>
    <w:rsid w:val="00E71B14"/>
    <w:rsid w:val="00E71C36"/>
    <w:rsid w:val="00E72167"/>
    <w:rsid w:val="00E8135B"/>
    <w:rsid w:val="00E8532C"/>
    <w:rsid w:val="00E85E8C"/>
    <w:rsid w:val="00E91716"/>
    <w:rsid w:val="00E93564"/>
    <w:rsid w:val="00E95A56"/>
    <w:rsid w:val="00E9623F"/>
    <w:rsid w:val="00EB0A92"/>
    <w:rsid w:val="00EC0B47"/>
    <w:rsid w:val="00EC4540"/>
    <w:rsid w:val="00EC5B8C"/>
    <w:rsid w:val="00EC61FE"/>
    <w:rsid w:val="00ED3D5A"/>
    <w:rsid w:val="00EE48F8"/>
    <w:rsid w:val="00EE4BF1"/>
    <w:rsid w:val="00EF139E"/>
    <w:rsid w:val="00F0274A"/>
    <w:rsid w:val="00F0422A"/>
    <w:rsid w:val="00F056D7"/>
    <w:rsid w:val="00F05D52"/>
    <w:rsid w:val="00F11E23"/>
    <w:rsid w:val="00F131B0"/>
    <w:rsid w:val="00F247D6"/>
    <w:rsid w:val="00F25F64"/>
    <w:rsid w:val="00F32310"/>
    <w:rsid w:val="00F340CC"/>
    <w:rsid w:val="00F42AB7"/>
    <w:rsid w:val="00F43102"/>
    <w:rsid w:val="00F51C03"/>
    <w:rsid w:val="00F52CE3"/>
    <w:rsid w:val="00F5429B"/>
    <w:rsid w:val="00F64CA0"/>
    <w:rsid w:val="00F73E58"/>
    <w:rsid w:val="00F8735D"/>
    <w:rsid w:val="00F91F1D"/>
    <w:rsid w:val="00F95739"/>
    <w:rsid w:val="00F97349"/>
    <w:rsid w:val="00F979CD"/>
    <w:rsid w:val="00FB03C0"/>
    <w:rsid w:val="00FB14F1"/>
    <w:rsid w:val="00FC3CC2"/>
    <w:rsid w:val="00FC42EA"/>
    <w:rsid w:val="00FD53F1"/>
    <w:rsid w:val="00FF781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B3B5D"/>
  <w15:docId w15:val="{CACCCB85-6FA6-4D09-AB5E-CD8A1F71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0" w:unhideWhenUsed="1" w:qFormat="1"/>
    <w:lsdException w:name="heading 7" w:semiHidden="1" w:uiPriority="0" w:unhideWhenUsed="1" w:qFormat="1"/>
    <w:lsdException w:name="heading 8" w:semiHidden="1" w:uiPriority="13"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C39"/>
    <w:pPr>
      <w:spacing w:after="0" w:line="240" w:lineRule="auto"/>
    </w:pPr>
    <w:rPr>
      <w:rFonts w:ascii="Arial" w:eastAsia="Arial Unicode MS" w:hAnsi="Arial" w:cs="Times New Roman"/>
      <w:sz w:val="20"/>
      <w:szCs w:val="24"/>
      <w:lang w:eastAsia="en-AU"/>
    </w:rPr>
  </w:style>
  <w:style w:type="paragraph" w:styleId="Heading1">
    <w:name w:val="heading 1"/>
    <w:aliases w:val="Para1,h1,h11,h12,No numbers,69%,L1,Attribute Heading 1,Section Heading,H1,Head1,Heading apps,1.,1 ghost,g,(Chapter Nbr),Topic,Group heading,h1 chapter heading,A MAJOR/BOLD,Schedule Heading 1,RFP Heading 1,Heading 1A,Heading 1 St.George,level1"/>
    <w:basedOn w:val="Normal"/>
    <w:next w:val="BodyText"/>
    <w:link w:val="Heading1Char"/>
    <w:uiPriority w:val="3"/>
    <w:qFormat/>
    <w:rsid w:val="00452C39"/>
    <w:pPr>
      <w:keepNext/>
      <w:numPr>
        <w:numId w:val="3"/>
      </w:numPr>
      <w:spacing w:after="340" w:line="340" w:lineRule="exact"/>
      <w:jc w:val="both"/>
      <w:outlineLvl w:val="0"/>
    </w:pPr>
    <w:rPr>
      <w:rFonts w:eastAsia="Times New Roman"/>
      <w:b/>
      <w:caps/>
      <w:kern w:val="28"/>
      <w:sz w:val="19"/>
      <w:szCs w:val="20"/>
    </w:rPr>
  </w:style>
  <w:style w:type="paragraph" w:styleId="Heading2">
    <w:name w:val="heading 2"/>
    <w:aliases w:val="h2,Attribute Heading 2,body,test,Para2,h21,h22,2,l2,list 2,list 2,heading 2TOC,Head 2,List level 2,Header 2,Bold 14,L2,sub-para,Heading 2 Para2,H2,Section,h2.H2,h2 main heading,B Sub/Bold,B Sub/Bold1,B Sub/Bold2,B Sub/Bold11,h2 main heading1"/>
    <w:basedOn w:val="Normal"/>
    <w:next w:val="BodyText"/>
    <w:link w:val="Heading2Char"/>
    <w:uiPriority w:val="4"/>
    <w:qFormat/>
    <w:rsid w:val="00452C39"/>
    <w:pPr>
      <w:numPr>
        <w:ilvl w:val="1"/>
        <w:numId w:val="3"/>
      </w:numPr>
      <w:spacing w:after="340" w:line="340" w:lineRule="exact"/>
      <w:jc w:val="both"/>
      <w:outlineLvl w:val="1"/>
    </w:pPr>
    <w:rPr>
      <w:rFonts w:ascii="Times New Roman" w:eastAsia="Times New Roman" w:hAnsi="Times New Roman"/>
      <w:sz w:val="23"/>
      <w:szCs w:val="20"/>
    </w:rPr>
  </w:style>
  <w:style w:type="paragraph" w:styleId="Heading3">
    <w:name w:val="heading 3"/>
    <w:aliases w:val="h3,H3,H31,h31,h32,Para3,(Alt+3),(Alt+3)1,(Alt+3)2,(Alt+3)3,(Alt+3)4,(Alt+3)5,(Alt+3)6,(Alt+3)11,(Alt+3)21,(Alt+3)31,(Alt+3)41,(Alt+3)7,(Alt+3)12,(Alt+3)22,(Alt+3)32,(Alt+3)42,(Alt+3)8,(Alt+3)9,(Alt+3)10,(Alt+3)13,(Alt+3)23,(Alt+3)33,(Alt+3)43"/>
    <w:basedOn w:val="Normal"/>
    <w:next w:val="BodyText"/>
    <w:link w:val="Heading3Char"/>
    <w:uiPriority w:val="5"/>
    <w:qFormat/>
    <w:rsid w:val="00452C39"/>
    <w:pPr>
      <w:spacing w:after="340" w:line="340" w:lineRule="exact"/>
      <w:jc w:val="both"/>
      <w:outlineLvl w:val="2"/>
    </w:pPr>
    <w:rPr>
      <w:rFonts w:ascii="Times New Roman" w:eastAsia="Times New Roman" w:hAnsi="Times New Roman"/>
      <w:sz w:val="23"/>
      <w:szCs w:val="20"/>
    </w:rPr>
  </w:style>
  <w:style w:type="paragraph" w:styleId="Heading4">
    <w:name w:val="heading 4"/>
    <w:aliases w:val="h4,h41,h42,Para4,4,h4 sub sub heading,H4,(Alt+4),H41,(Alt+4)1,H42,(Alt+4)2,H43,(Alt+4)3,H44,(Alt+4)4,H45,(Alt+4)5,H411,(Alt+4)11,H421,(Alt+4)21,H431,(Alt+4)31,H46,(Alt+4)6,H412,(Alt+4)12,H422,(Alt+4)22,H432,(Alt+4)32,H47,(Alt+4)7,H48,(Alt+4)8"/>
    <w:basedOn w:val="Normal"/>
    <w:next w:val="BodyText"/>
    <w:link w:val="Heading4Char"/>
    <w:uiPriority w:val="6"/>
    <w:qFormat/>
    <w:rsid w:val="00452C39"/>
    <w:pPr>
      <w:numPr>
        <w:ilvl w:val="3"/>
        <w:numId w:val="3"/>
      </w:numPr>
      <w:spacing w:after="340" w:line="340" w:lineRule="exact"/>
      <w:jc w:val="both"/>
      <w:outlineLvl w:val="3"/>
    </w:pPr>
    <w:rPr>
      <w:rFonts w:ascii="Times New Roman" w:eastAsia="Times New Roman" w:hAnsi="Times New Roman"/>
      <w:sz w:val="23"/>
      <w:szCs w:val="20"/>
    </w:rPr>
  </w:style>
  <w:style w:type="paragraph" w:styleId="Heading5">
    <w:name w:val="heading 5"/>
    <w:aliases w:val="Para5,h5,h51,h52,L5,H5,Level 3 - i,Document Title 2,(A),Heading 5 StGeorge,Dot GS,level5,Level 3 - (i),Body Text (R),Heading 5(unused),5,DMO Heading 5,Heading 5 Interstar,(A)Text,A,Appendix,Sub4Para,3rd sub-clause,Block Label,Level 5,H51,H52"/>
    <w:basedOn w:val="Normal"/>
    <w:next w:val="BodyText"/>
    <w:link w:val="Heading5Char"/>
    <w:uiPriority w:val="7"/>
    <w:qFormat/>
    <w:rsid w:val="00452C39"/>
    <w:pPr>
      <w:numPr>
        <w:ilvl w:val="4"/>
        <w:numId w:val="3"/>
      </w:numPr>
      <w:spacing w:after="340" w:line="340" w:lineRule="exact"/>
      <w:jc w:val="both"/>
      <w:outlineLvl w:val="4"/>
    </w:pPr>
    <w:rPr>
      <w:rFonts w:ascii="Times New Roman" w:eastAsia="Times New Roman" w:hAnsi="Times New Roman"/>
      <w:sz w:val="23"/>
      <w:szCs w:val="20"/>
    </w:rPr>
  </w:style>
  <w:style w:type="paragraph" w:styleId="Heading6">
    <w:name w:val="heading 6"/>
    <w:aliases w:val="Legal Level 1.,L1 PIP,Name of Org,H6,(I),a.,dash GS,level6,Body Text 5,Level 1,h6,Heading 6(unused),Sub5Para,a,b,Heading 6 Interstar,6"/>
    <w:basedOn w:val="Normal"/>
    <w:next w:val="BodyText"/>
    <w:link w:val="Heading6Char"/>
    <w:qFormat/>
    <w:rsid w:val="00452C39"/>
    <w:pPr>
      <w:numPr>
        <w:ilvl w:val="5"/>
        <w:numId w:val="3"/>
      </w:numPr>
      <w:spacing w:after="340" w:line="340" w:lineRule="exact"/>
      <w:jc w:val="both"/>
      <w:outlineLvl w:val="5"/>
    </w:pPr>
    <w:rPr>
      <w:rFonts w:ascii="Times New Roman" w:eastAsia="Times New Roman" w:hAnsi="Times New Roman"/>
      <w:sz w:val="23"/>
      <w:szCs w:val="20"/>
    </w:rPr>
  </w:style>
  <w:style w:type="paragraph" w:styleId="Heading7">
    <w:name w:val="heading 7"/>
    <w:aliases w:val="Legal Level 1.1.,L2 PIP,ap,H7,i.,square GS,level1noheading,Body Text 6,Level 1.1,Heading 7(unused),h7"/>
    <w:basedOn w:val="Normal"/>
    <w:next w:val="BodyText"/>
    <w:link w:val="Heading7Char"/>
    <w:qFormat/>
    <w:rsid w:val="00452C39"/>
    <w:pPr>
      <w:numPr>
        <w:ilvl w:val="6"/>
        <w:numId w:val="3"/>
      </w:numPr>
      <w:spacing w:after="340" w:line="340" w:lineRule="exact"/>
      <w:jc w:val="both"/>
      <w:outlineLvl w:val="6"/>
    </w:pPr>
    <w:rPr>
      <w:rFonts w:ascii="Times New Roman" w:eastAsia="Times New Roman" w:hAnsi="Times New Roman"/>
      <w:sz w:val="23"/>
      <w:szCs w:val="20"/>
    </w:rPr>
  </w:style>
  <w:style w:type="paragraph" w:styleId="Heading8">
    <w:name w:val="heading 8"/>
    <w:aliases w:val="ad,Legal Level 1.1.1.,H8,level2(a),L3 PIP,Body Text 7,Level 1.1.1,Heading 8(unused),h8"/>
    <w:basedOn w:val="Normal"/>
    <w:next w:val="BodyText"/>
    <w:link w:val="Heading8Char"/>
    <w:uiPriority w:val="13"/>
    <w:qFormat/>
    <w:rsid w:val="00452C39"/>
    <w:pPr>
      <w:numPr>
        <w:ilvl w:val="7"/>
        <w:numId w:val="3"/>
      </w:numPr>
      <w:spacing w:after="340" w:line="340" w:lineRule="exact"/>
      <w:jc w:val="both"/>
      <w:outlineLvl w:val="7"/>
    </w:pPr>
    <w:rPr>
      <w:rFonts w:ascii="Times New Roman" w:eastAsia="Times New Roman" w:hAnsi="Times New Roman"/>
      <w:sz w:val="23"/>
      <w:szCs w:val="20"/>
    </w:rPr>
  </w:style>
  <w:style w:type="paragraph" w:styleId="Heading9">
    <w:name w:val="heading 9"/>
    <w:aliases w:val="aat,Legal Level 1.1.1.1.,H9,level3(i),Body Text 8,Level (a)"/>
    <w:basedOn w:val="Normal"/>
    <w:next w:val="BodyText"/>
    <w:link w:val="Heading9Char"/>
    <w:qFormat/>
    <w:rsid w:val="00452C39"/>
    <w:pPr>
      <w:numPr>
        <w:ilvl w:val="8"/>
        <w:numId w:val="3"/>
      </w:numPr>
      <w:spacing w:after="340" w:line="340" w:lineRule="exact"/>
      <w:jc w:val="both"/>
      <w:outlineLvl w:val="8"/>
    </w:pPr>
    <w:rPr>
      <w:rFonts w:ascii="Times New Roman" w:eastAsia="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1 Char,h1 Char,h11 Char,h12 Char,No numbers Char,69% Char,L1 Char,Attribute Heading 1 Char,Section Heading Char,H1 Char,Head1 Char,Heading apps Char,1. Char,1 ghost Char,g Char,(Chapter Nbr) Char,Topic Char,Group heading Char"/>
    <w:basedOn w:val="DefaultParagraphFont"/>
    <w:link w:val="Heading1"/>
    <w:uiPriority w:val="3"/>
    <w:rsid w:val="00452C39"/>
    <w:rPr>
      <w:rFonts w:ascii="Arial" w:eastAsia="Times New Roman" w:hAnsi="Arial" w:cs="Times New Roman"/>
      <w:b/>
      <w:caps/>
      <w:kern w:val="28"/>
      <w:sz w:val="19"/>
      <w:szCs w:val="20"/>
      <w:lang w:eastAsia="en-AU"/>
    </w:rPr>
  </w:style>
  <w:style w:type="character" w:customStyle="1" w:styleId="Heading2Char">
    <w:name w:val="Heading 2 Char"/>
    <w:aliases w:val="h2 Char,Attribute Heading 2 Char,body Char,test Char,Para2 Char,h21 Char,h22 Char,2 Char,l2 Char,list 2 Char,list 2 Char,heading 2TOC Char,Head 2 Char,List level 2 Char,Header 2 Char,Bold 14 Char,L2 Char,sub-para Char,H2 Char,h2.H2 Char"/>
    <w:basedOn w:val="DefaultParagraphFont"/>
    <w:link w:val="Heading2"/>
    <w:uiPriority w:val="4"/>
    <w:rsid w:val="00452C39"/>
    <w:rPr>
      <w:rFonts w:ascii="Times New Roman" w:eastAsia="Times New Roman" w:hAnsi="Times New Roman" w:cs="Times New Roman"/>
      <w:sz w:val="23"/>
      <w:szCs w:val="20"/>
      <w:lang w:eastAsia="en-AU"/>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rsid w:val="00452C39"/>
    <w:rPr>
      <w:rFonts w:ascii="Times New Roman" w:eastAsia="Times New Roman" w:hAnsi="Times New Roman" w:cs="Times New Roman"/>
      <w:sz w:val="23"/>
      <w:szCs w:val="20"/>
      <w:lang w:eastAsia="en-AU"/>
    </w:rPr>
  </w:style>
  <w:style w:type="character" w:customStyle="1" w:styleId="Heading4Char">
    <w:name w:val="Heading 4 Char"/>
    <w:aliases w:val="h4 Char,h41 Char,h42 Char,Para4 Char,4 Char,h4 sub sub heading Char,H4 Char,(Alt+4) Char,H41 Char,(Alt+4)1 Char,H42 Char,(Alt+4)2 Char,H43 Char,(Alt+4)3 Char,H44 Char,(Alt+4)4 Char,H45 Char,(Alt+4)5 Char,H411 Char,(Alt+4)11 Char,H421 Char"/>
    <w:basedOn w:val="DefaultParagraphFont"/>
    <w:link w:val="Heading4"/>
    <w:uiPriority w:val="6"/>
    <w:rsid w:val="00452C39"/>
    <w:rPr>
      <w:rFonts w:ascii="Times New Roman" w:eastAsia="Times New Roman" w:hAnsi="Times New Roman" w:cs="Times New Roman"/>
      <w:sz w:val="23"/>
      <w:szCs w:val="20"/>
      <w:lang w:eastAsia="en-AU"/>
    </w:rPr>
  </w:style>
  <w:style w:type="character" w:customStyle="1" w:styleId="Heading5Char">
    <w:name w:val="Heading 5 Char"/>
    <w:aliases w:val="Para5 Char,h5 Char,h51 Char,h52 Char,L5 Char,H5 Char,Level 3 - i Char,Document Title 2 Char,(A) Char,Heading 5 StGeorge Char,Dot GS Char,level5 Char,Level 3 - (i) Char,Body Text (R) Char,Heading 5(unused) Char,5 Char,DMO Heading 5 Char"/>
    <w:basedOn w:val="DefaultParagraphFont"/>
    <w:link w:val="Heading5"/>
    <w:uiPriority w:val="7"/>
    <w:rsid w:val="00452C39"/>
    <w:rPr>
      <w:rFonts w:ascii="Times New Roman" w:eastAsia="Times New Roman" w:hAnsi="Times New Roman" w:cs="Times New Roman"/>
      <w:sz w:val="23"/>
      <w:szCs w:val="20"/>
      <w:lang w:eastAsia="en-AU"/>
    </w:rPr>
  </w:style>
  <w:style w:type="character" w:customStyle="1" w:styleId="Heading6Char">
    <w:name w:val="Heading 6 Char"/>
    <w:aliases w:val="Legal Level 1. Char,L1 PIP Char,Name of Org Char,H6 Char,(I) Char,a. Char,dash GS Char,level6 Char,Body Text 5 Char,Level 1 Char,h6 Char,Heading 6(unused) Char,Sub5Para Char,a Char,b Char,Heading 6 Interstar Char,6 Char"/>
    <w:basedOn w:val="DefaultParagraphFont"/>
    <w:link w:val="Heading6"/>
    <w:rsid w:val="00452C39"/>
    <w:rPr>
      <w:rFonts w:ascii="Times New Roman" w:eastAsia="Times New Roman" w:hAnsi="Times New Roman" w:cs="Times New Roman"/>
      <w:sz w:val="23"/>
      <w:szCs w:val="20"/>
      <w:lang w:eastAsia="en-AU"/>
    </w:rPr>
  </w:style>
  <w:style w:type="character" w:customStyle="1" w:styleId="Heading7Char">
    <w:name w:val="Heading 7 Char"/>
    <w:aliases w:val="Legal Level 1.1. Char,L2 PIP Char,ap Char,H7 Char,i. Char,square GS Char,level1noheading Char,Body Text 6 Char,Level 1.1 Char,Heading 7(unused) Char,h7 Char"/>
    <w:basedOn w:val="DefaultParagraphFont"/>
    <w:link w:val="Heading7"/>
    <w:rsid w:val="00452C39"/>
    <w:rPr>
      <w:rFonts w:ascii="Times New Roman" w:eastAsia="Times New Roman" w:hAnsi="Times New Roman" w:cs="Times New Roman"/>
      <w:sz w:val="23"/>
      <w:szCs w:val="20"/>
      <w:lang w:eastAsia="en-AU"/>
    </w:rPr>
  </w:style>
  <w:style w:type="character" w:customStyle="1" w:styleId="Heading8Char">
    <w:name w:val="Heading 8 Char"/>
    <w:aliases w:val="ad Char,Legal Level 1.1.1. Char,H8 Char,level2(a) Char,L3 PIP Char,Body Text 7 Char,Level 1.1.1 Char,Heading 8(unused) Char,h8 Char"/>
    <w:basedOn w:val="DefaultParagraphFont"/>
    <w:link w:val="Heading8"/>
    <w:uiPriority w:val="13"/>
    <w:rsid w:val="00452C39"/>
    <w:rPr>
      <w:rFonts w:ascii="Times New Roman" w:eastAsia="Times New Roman" w:hAnsi="Times New Roman" w:cs="Times New Roman"/>
      <w:sz w:val="23"/>
      <w:szCs w:val="20"/>
      <w:lang w:eastAsia="en-AU"/>
    </w:rPr>
  </w:style>
  <w:style w:type="character" w:customStyle="1" w:styleId="Heading9Char">
    <w:name w:val="Heading 9 Char"/>
    <w:aliases w:val="aat Char,Legal Level 1.1.1.1. Char,H9 Char,level3(i) Char,Body Text 8 Char,Level (a) Char"/>
    <w:basedOn w:val="DefaultParagraphFont"/>
    <w:link w:val="Heading9"/>
    <w:rsid w:val="00452C39"/>
    <w:rPr>
      <w:rFonts w:ascii="Times New Roman" w:eastAsia="Times New Roman" w:hAnsi="Times New Roman" w:cs="Times New Roman"/>
      <w:sz w:val="23"/>
      <w:szCs w:val="20"/>
      <w:lang w:eastAsia="en-AU"/>
    </w:rPr>
  </w:style>
  <w:style w:type="paragraph" w:styleId="Header">
    <w:name w:val="header"/>
    <w:basedOn w:val="Normal"/>
    <w:link w:val="HeaderChar"/>
    <w:uiPriority w:val="99"/>
    <w:rsid w:val="00452C39"/>
    <w:pPr>
      <w:tabs>
        <w:tab w:val="center" w:pos="4153"/>
        <w:tab w:val="right" w:pos="8306"/>
      </w:tabs>
    </w:pPr>
  </w:style>
  <w:style w:type="character" w:customStyle="1" w:styleId="HeaderChar">
    <w:name w:val="Header Char"/>
    <w:basedOn w:val="DefaultParagraphFont"/>
    <w:link w:val="Header"/>
    <w:uiPriority w:val="99"/>
    <w:rsid w:val="00452C39"/>
    <w:rPr>
      <w:rFonts w:ascii="Arial" w:eastAsia="Arial Unicode MS" w:hAnsi="Arial" w:cs="Times New Roman"/>
      <w:sz w:val="20"/>
      <w:szCs w:val="24"/>
      <w:lang w:eastAsia="en-AU"/>
    </w:rPr>
  </w:style>
  <w:style w:type="paragraph" w:styleId="Footer">
    <w:name w:val="footer"/>
    <w:basedOn w:val="Normal"/>
    <w:link w:val="FooterChar"/>
    <w:uiPriority w:val="99"/>
    <w:rsid w:val="00452C39"/>
    <w:pPr>
      <w:tabs>
        <w:tab w:val="center" w:pos="4153"/>
        <w:tab w:val="right" w:pos="8306"/>
      </w:tabs>
    </w:pPr>
  </w:style>
  <w:style w:type="character" w:customStyle="1" w:styleId="FooterChar">
    <w:name w:val="Footer Char"/>
    <w:basedOn w:val="DefaultParagraphFont"/>
    <w:link w:val="Footer"/>
    <w:uiPriority w:val="99"/>
    <w:rsid w:val="00452C39"/>
    <w:rPr>
      <w:rFonts w:ascii="Arial" w:eastAsia="Arial Unicode MS" w:hAnsi="Arial" w:cs="Times New Roman"/>
      <w:sz w:val="20"/>
      <w:szCs w:val="24"/>
      <w:lang w:eastAsia="en-AU"/>
    </w:rPr>
  </w:style>
  <w:style w:type="table" w:styleId="TableGrid">
    <w:name w:val="Table Grid"/>
    <w:basedOn w:val="TableNormal"/>
    <w:rsid w:val="00452C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452C39"/>
    <w:rPr>
      <w:rFonts w:eastAsia="Times New Roman" w:cs="Arial"/>
      <w:b/>
      <w:caps/>
      <w:szCs w:val="20"/>
      <w:lang w:eastAsia="en-US"/>
    </w:rPr>
  </w:style>
  <w:style w:type="paragraph" w:styleId="BodyText">
    <w:name w:val="Body Text"/>
    <w:aliases w:val="Body Text Char1,Body Text Char Char1"/>
    <w:basedOn w:val="Normal"/>
    <w:link w:val="BodyTextChar"/>
    <w:uiPriority w:val="10"/>
    <w:rsid w:val="00452C39"/>
    <w:pPr>
      <w:spacing w:after="340" w:line="340" w:lineRule="exact"/>
      <w:jc w:val="both"/>
    </w:pPr>
    <w:rPr>
      <w:rFonts w:ascii="Times New Roman" w:eastAsia="Times New Roman" w:hAnsi="Times New Roman"/>
      <w:sz w:val="23"/>
      <w:szCs w:val="20"/>
    </w:rPr>
  </w:style>
  <w:style w:type="character" w:customStyle="1" w:styleId="BodyTextChar">
    <w:name w:val="Body Text Char"/>
    <w:aliases w:val="Body Text Char1 Char,Body Text Char Char1 Char"/>
    <w:basedOn w:val="DefaultParagraphFont"/>
    <w:link w:val="BodyText"/>
    <w:uiPriority w:val="10"/>
    <w:rsid w:val="00452C39"/>
    <w:rPr>
      <w:rFonts w:ascii="Times New Roman" w:eastAsia="Times New Roman" w:hAnsi="Times New Roman" w:cs="Times New Roman"/>
      <w:sz w:val="23"/>
      <w:szCs w:val="20"/>
      <w:lang w:eastAsia="en-AU"/>
    </w:rPr>
  </w:style>
  <w:style w:type="character" w:customStyle="1" w:styleId="Heading">
    <w:name w:val="Heading"/>
    <w:rsid w:val="00452C39"/>
    <w:rPr>
      <w:rFonts w:ascii="Arial" w:hAnsi="Arial"/>
      <w:b/>
      <w:caps/>
      <w:noProof w:val="0"/>
      <w:sz w:val="19"/>
      <w:lang w:val="en-AU"/>
    </w:rPr>
  </w:style>
  <w:style w:type="character" w:customStyle="1" w:styleId="Subheading">
    <w:name w:val="Subheading"/>
    <w:rsid w:val="00452C39"/>
    <w:rPr>
      <w:rFonts w:ascii="Arial" w:hAnsi="Arial"/>
      <w:b/>
      <w:sz w:val="19"/>
    </w:rPr>
  </w:style>
  <w:style w:type="paragraph" w:customStyle="1" w:styleId="Background">
    <w:name w:val="Background"/>
    <w:basedOn w:val="Normal"/>
    <w:rsid w:val="00452C39"/>
    <w:pPr>
      <w:numPr>
        <w:numId w:val="2"/>
      </w:numPr>
      <w:spacing w:after="340" w:line="340" w:lineRule="exact"/>
      <w:jc w:val="both"/>
    </w:pPr>
    <w:rPr>
      <w:rFonts w:ascii="Times New Roman" w:eastAsia="Times New Roman" w:hAnsi="Times New Roman"/>
      <w:sz w:val="23"/>
      <w:szCs w:val="20"/>
    </w:rPr>
  </w:style>
  <w:style w:type="paragraph" w:customStyle="1" w:styleId="Parties">
    <w:name w:val="Parties"/>
    <w:rsid w:val="00452C39"/>
    <w:pPr>
      <w:numPr>
        <w:numId w:val="1"/>
      </w:numPr>
      <w:spacing w:after="340" w:line="340" w:lineRule="exact"/>
    </w:pPr>
    <w:rPr>
      <w:rFonts w:ascii="Times New Roman" w:eastAsia="Times New Roman" w:hAnsi="Times New Roman" w:cs="Times New Roman"/>
      <w:sz w:val="23"/>
      <w:szCs w:val="20"/>
      <w:lang w:eastAsia="en-AU"/>
    </w:rPr>
  </w:style>
  <w:style w:type="paragraph" w:customStyle="1" w:styleId="MajorHeading">
    <w:name w:val="MajorHeading"/>
    <w:basedOn w:val="Normal"/>
    <w:next w:val="Normal"/>
    <w:rsid w:val="00452C39"/>
    <w:pPr>
      <w:spacing w:after="340" w:line="340" w:lineRule="exact"/>
      <w:jc w:val="both"/>
    </w:pPr>
    <w:rPr>
      <w:rFonts w:eastAsia="Times New Roman"/>
      <w:b/>
      <w:caps/>
      <w:sz w:val="22"/>
      <w:szCs w:val="20"/>
    </w:rPr>
  </w:style>
  <w:style w:type="paragraph" w:styleId="ListParagraph">
    <w:name w:val="List Paragraph"/>
    <w:basedOn w:val="Normal"/>
    <w:uiPriority w:val="34"/>
    <w:qFormat/>
    <w:rsid w:val="00452C39"/>
    <w:pPr>
      <w:ind w:left="720"/>
      <w:contextualSpacing/>
    </w:pPr>
    <w:rPr>
      <w:rFonts w:ascii="Times New Roman" w:eastAsia="Times New Roman" w:hAnsi="Times New Roman"/>
      <w:sz w:val="24"/>
      <w:lang w:val="en-US" w:eastAsia="en-US"/>
    </w:rPr>
  </w:style>
  <w:style w:type="paragraph" w:styleId="BalloonText">
    <w:name w:val="Balloon Text"/>
    <w:basedOn w:val="Normal"/>
    <w:link w:val="BalloonTextChar"/>
    <w:rsid w:val="00452C39"/>
    <w:rPr>
      <w:rFonts w:ascii="Tahoma" w:hAnsi="Tahoma" w:cs="Tahoma"/>
      <w:sz w:val="16"/>
      <w:szCs w:val="16"/>
    </w:rPr>
  </w:style>
  <w:style w:type="character" w:customStyle="1" w:styleId="BalloonTextChar">
    <w:name w:val="Balloon Text Char"/>
    <w:basedOn w:val="DefaultParagraphFont"/>
    <w:link w:val="BalloonText"/>
    <w:rsid w:val="00452C39"/>
    <w:rPr>
      <w:rFonts w:ascii="Tahoma" w:eastAsia="Arial Unicode MS" w:hAnsi="Tahoma" w:cs="Tahoma"/>
      <w:sz w:val="16"/>
      <w:szCs w:val="16"/>
      <w:lang w:eastAsia="en-AU"/>
    </w:rPr>
  </w:style>
  <w:style w:type="paragraph" w:styleId="NormalIndent">
    <w:name w:val="Normal Indent"/>
    <w:basedOn w:val="Normal"/>
    <w:rsid w:val="00452C39"/>
    <w:pPr>
      <w:spacing w:after="120" w:line="270" w:lineRule="atLeast"/>
      <w:ind w:left="851"/>
    </w:pPr>
    <w:rPr>
      <w:rFonts w:eastAsia="Times New Roman"/>
      <w:sz w:val="21"/>
      <w:szCs w:val="20"/>
    </w:rPr>
  </w:style>
  <w:style w:type="paragraph" w:customStyle="1" w:styleId="Level1">
    <w:name w:val="Level 1."/>
    <w:basedOn w:val="Normal"/>
    <w:next w:val="Normal"/>
    <w:rsid w:val="00452C39"/>
    <w:pPr>
      <w:tabs>
        <w:tab w:val="num" w:pos="720"/>
      </w:tabs>
      <w:spacing w:before="240"/>
      <w:ind w:left="720" w:hanging="720"/>
      <w:outlineLvl w:val="1"/>
    </w:pPr>
    <w:rPr>
      <w:rFonts w:ascii="Palatino" w:eastAsia="Times New Roman" w:hAnsi="Palatino"/>
      <w:sz w:val="22"/>
      <w:szCs w:val="20"/>
      <w:lang w:eastAsia="en-US"/>
    </w:rPr>
  </w:style>
  <w:style w:type="paragraph" w:customStyle="1" w:styleId="Leveli">
    <w:name w:val="Level (i)"/>
    <w:basedOn w:val="Normal"/>
    <w:next w:val="Normal"/>
    <w:rsid w:val="00452C39"/>
    <w:pPr>
      <w:tabs>
        <w:tab w:val="num" w:pos="2160"/>
      </w:tabs>
      <w:spacing w:before="240"/>
      <w:ind w:left="2160" w:hanging="720"/>
      <w:outlineLvl w:val="4"/>
    </w:pPr>
    <w:rPr>
      <w:rFonts w:ascii="Palatino" w:eastAsia="Times New Roman" w:hAnsi="Palatino"/>
      <w:sz w:val="22"/>
      <w:szCs w:val="20"/>
      <w:lang w:eastAsia="en-US"/>
    </w:rPr>
  </w:style>
  <w:style w:type="paragraph" w:customStyle="1" w:styleId="LevelA">
    <w:name w:val="Level(A)"/>
    <w:basedOn w:val="Normal"/>
    <w:next w:val="Normal"/>
    <w:rsid w:val="00452C39"/>
    <w:pPr>
      <w:tabs>
        <w:tab w:val="num" w:pos="2880"/>
      </w:tabs>
      <w:spacing w:before="240"/>
      <w:ind w:left="2880" w:hanging="720"/>
      <w:outlineLvl w:val="5"/>
    </w:pPr>
    <w:rPr>
      <w:rFonts w:ascii="Palatino" w:eastAsia="Times New Roman" w:hAnsi="Palatino"/>
      <w:sz w:val="22"/>
      <w:szCs w:val="20"/>
      <w:lang w:eastAsia="en-US"/>
    </w:rPr>
  </w:style>
  <w:style w:type="paragraph" w:customStyle="1" w:styleId="LevelI0">
    <w:name w:val="Level(I)"/>
    <w:basedOn w:val="Normal"/>
    <w:next w:val="Normal"/>
    <w:rsid w:val="00452C39"/>
    <w:pPr>
      <w:tabs>
        <w:tab w:val="num" w:pos="3600"/>
      </w:tabs>
      <w:spacing w:before="240"/>
      <w:ind w:left="3600" w:hanging="720"/>
      <w:outlineLvl w:val="6"/>
    </w:pPr>
    <w:rPr>
      <w:rFonts w:ascii="Palatino" w:eastAsia="Times New Roman" w:hAnsi="Palatino"/>
      <w:sz w:val="22"/>
      <w:szCs w:val="20"/>
      <w:lang w:eastAsia="en-US"/>
    </w:rPr>
  </w:style>
  <w:style w:type="character" w:styleId="CommentReference">
    <w:name w:val="annotation reference"/>
    <w:basedOn w:val="DefaultParagraphFont"/>
    <w:rsid w:val="00452C39"/>
    <w:rPr>
      <w:sz w:val="16"/>
      <w:szCs w:val="16"/>
    </w:rPr>
  </w:style>
  <w:style w:type="paragraph" w:styleId="CommentText">
    <w:name w:val="annotation text"/>
    <w:basedOn w:val="Normal"/>
    <w:link w:val="CommentTextChar"/>
    <w:rsid w:val="00452C39"/>
    <w:rPr>
      <w:szCs w:val="20"/>
    </w:rPr>
  </w:style>
  <w:style w:type="character" w:customStyle="1" w:styleId="CommentTextChar">
    <w:name w:val="Comment Text Char"/>
    <w:basedOn w:val="DefaultParagraphFont"/>
    <w:link w:val="CommentText"/>
    <w:rsid w:val="00452C39"/>
    <w:rPr>
      <w:rFonts w:ascii="Arial" w:eastAsia="Arial Unicode MS" w:hAnsi="Arial" w:cs="Times New Roman"/>
      <w:sz w:val="20"/>
      <w:szCs w:val="20"/>
      <w:lang w:eastAsia="en-AU"/>
    </w:rPr>
  </w:style>
  <w:style w:type="paragraph" w:styleId="CommentSubject">
    <w:name w:val="annotation subject"/>
    <w:basedOn w:val="CommentText"/>
    <w:next w:val="CommentText"/>
    <w:link w:val="CommentSubjectChar"/>
    <w:rsid w:val="00452C39"/>
    <w:rPr>
      <w:b/>
      <w:bCs/>
    </w:rPr>
  </w:style>
  <w:style w:type="character" w:customStyle="1" w:styleId="CommentSubjectChar">
    <w:name w:val="Comment Subject Char"/>
    <w:basedOn w:val="CommentTextChar"/>
    <w:link w:val="CommentSubject"/>
    <w:rsid w:val="00452C39"/>
    <w:rPr>
      <w:rFonts w:ascii="Arial" w:eastAsia="Arial Unicode MS" w:hAnsi="Arial" w:cs="Times New Roman"/>
      <w:b/>
      <w:bCs/>
      <w:sz w:val="20"/>
      <w:szCs w:val="20"/>
      <w:lang w:eastAsia="en-AU"/>
    </w:rPr>
  </w:style>
  <w:style w:type="character" w:styleId="Strong">
    <w:name w:val="Strong"/>
    <w:basedOn w:val="DefaultParagraphFont"/>
    <w:qFormat/>
    <w:rsid w:val="00452C39"/>
    <w:rPr>
      <w:b/>
      <w:bCs/>
    </w:rPr>
  </w:style>
  <w:style w:type="paragraph" w:styleId="NormalWeb">
    <w:name w:val="Normal (Web)"/>
    <w:basedOn w:val="Normal"/>
    <w:rsid w:val="00452C39"/>
    <w:pPr>
      <w:spacing w:before="100" w:beforeAutospacing="1" w:after="100" w:afterAutospacing="1"/>
    </w:pPr>
    <w:rPr>
      <w:rFonts w:ascii="Times New Roman" w:eastAsia="Times New Roman" w:hAnsi="Times New Roman"/>
      <w:sz w:val="24"/>
    </w:rPr>
  </w:style>
  <w:style w:type="paragraph" w:customStyle="1" w:styleId="EO">
    <w:name w:val="E&amp;O"/>
    <w:basedOn w:val="Normal"/>
    <w:link w:val="EOChar"/>
    <w:rsid w:val="00452C39"/>
    <w:pPr>
      <w:ind w:left="786"/>
    </w:pPr>
    <w:rPr>
      <w:rFonts w:eastAsia="Times New Roman" w:cs="Arial"/>
      <w:b/>
      <w:sz w:val="28"/>
      <w:szCs w:val="28"/>
    </w:rPr>
  </w:style>
  <w:style w:type="character" w:customStyle="1" w:styleId="EOChar">
    <w:name w:val="E&amp;O Char"/>
    <w:basedOn w:val="DefaultParagraphFont"/>
    <w:link w:val="EO"/>
    <w:rsid w:val="00452C39"/>
    <w:rPr>
      <w:rFonts w:ascii="Arial" w:eastAsia="Times New Roman" w:hAnsi="Arial" w:cs="Arial"/>
      <w:b/>
      <w:sz w:val="28"/>
      <w:szCs w:val="28"/>
      <w:lang w:eastAsia="en-AU"/>
    </w:rPr>
  </w:style>
  <w:style w:type="paragraph" w:styleId="TOC3">
    <w:name w:val="toc 3"/>
    <w:basedOn w:val="Normal"/>
    <w:next w:val="Normal"/>
    <w:rsid w:val="00452C39"/>
    <w:pPr>
      <w:numPr>
        <w:ilvl w:val="1"/>
        <w:numId w:val="18"/>
      </w:numPr>
      <w:tabs>
        <w:tab w:val="clear" w:pos="851"/>
      </w:tabs>
      <w:spacing w:line="270" w:lineRule="atLeast"/>
      <w:ind w:left="420" w:firstLine="0"/>
    </w:pPr>
    <w:rPr>
      <w:rFonts w:ascii="Times New Roman" w:eastAsia="Times New Roman" w:hAnsi="Times New Roman"/>
      <w:szCs w:val="20"/>
    </w:rPr>
  </w:style>
  <w:style w:type="paragraph" w:customStyle="1" w:styleId="SubHeading2">
    <w:name w:val="SubHeading 2"/>
    <w:basedOn w:val="Normal"/>
    <w:next w:val="NormalIndent"/>
    <w:rsid w:val="00452C39"/>
    <w:pPr>
      <w:keepNext/>
      <w:numPr>
        <w:ilvl w:val="2"/>
        <w:numId w:val="18"/>
      </w:numPr>
      <w:spacing w:before="360" w:after="60" w:line="270" w:lineRule="atLeast"/>
    </w:pPr>
    <w:rPr>
      <w:rFonts w:eastAsia="Times New Roman"/>
      <w:sz w:val="32"/>
      <w:szCs w:val="32"/>
    </w:rPr>
  </w:style>
  <w:style w:type="character" w:customStyle="1" w:styleId="IDDVariableMarker">
    <w:name w:val="IDDVariableMarker"/>
    <w:basedOn w:val="DefaultParagraphFont"/>
    <w:rsid w:val="00452C39"/>
    <w:rPr>
      <w:rFonts w:ascii="Arial" w:hAnsi="Arial"/>
      <w:color w:val="000000"/>
      <w:sz w:val="21"/>
      <w:szCs w:val="21"/>
    </w:rPr>
  </w:style>
  <w:style w:type="paragraph" w:customStyle="1" w:styleId="SubHeading4">
    <w:name w:val="SubHeading 4"/>
    <w:basedOn w:val="Normal"/>
    <w:rsid w:val="00452C39"/>
    <w:pPr>
      <w:numPr>
        <w:numId w:val="19"/>
      </w:numPr>
      <w:tabs>
        <w:tab w:val="num" w:pos="1418"/>
      </w:tabs>
      <w:spacing w:after="120" w:line="270" w:lineRule="atLeast"/>
      <w:ind w:left="1418" w:hanging="567"/>
    </w:pPr>
    <w:rPr>
      <w:rFonts w:eastAsia="Times New Roman"/>
      <w:sz w:val="21"/>
      <w:szCs w:val="22"/>
    </w:rPr>
  </w:style>
  <w:style w:type="paragraph" w:customStyle="1" w:styleId="Definition">
    <w:name w:val="Definition"/>
    <w:basedOn w:val="Normal"/>
    <w:rsid w:val="00452C39"/>
    <w:pPr>
      <w:numPr>
        <w:ilvl w:val="1"/>
        <w:numId w:val="19"/>
      </w:numPr>
      <w:tabs>
        <w:tab w:val="clear" w:pos="1418"/>
      </w:tabs>
      <w:spacing w:after="120" w:line="270" w:lineRule="atLeast"/>
      <w:ind w:left="851" w:firstLine="0"/>
    </w:pPr>
    <w:rPr>
      <w:rFonts w:eastAsia="Times New Roman"/>
      <w:sz w:val="21"/>
      <w:szCs w:val="22"/>
    </w:rPr>
  </w:style>
  <w:style w:type="paragraph" w:customStyle="1" w:styleId="Defa0">
    <w:name w:val="Def (a)"/>
    <w:basedOn w:val="Normal"/>
    <w:rsid w:val="00452C39"/>
    <w:pPr>
      <w:numPr>
        <w:ilvl w:val="2"/>
        <w:numId w:val="19"/>
      </w:numPr>
      <w:tabs>
        <w:tab w:val="clear" w:pos="1985"/>
        <w:tab w:val="num" w:pos="1418"/>
      </w:tabs>
      <w:spacing w:after="120" w:line="270" w:lineRule="atLeast"/>
      <w:ind w:left="1418"/>
    </w:pPr>
    <w:rPr>
      <w:rFonts w:eastAsia="Times New Roman"/>
      <w:sz w:val="21"/>
      <w:szCs w:val="22"/>
    </w:rPr>
  </w:style>
  <w:style w:type="paragraph" w:customStyle="1" w:styleId="Defi">
    <w:name w:val="Def (i)"/>
    <w:basedOn w:val="Normal"/>
    <w:rsid w:val="00452C39"/>
    <w:pPr>
      <w:numPr>
        <w:ilvl w:val="3"/>
        <w:numId w:val="19"/>
      </w:numPr>
      <w:tabs>
        <w:tab w:val="clear" w:pos="2552"/>
        <w:tab w:val="left" w:pos="1418"/>
        <w:tab w:val="num" w:pos="1985"/>
      </w:tabs>
      <w:spacing w:after="120" w:line="270" w:lineRule="atLeast"/>
      <w:ind w:left="1985"/>
    </w:pPr>
    <w:rPr>
      <w:rFonts w:eastAsia="Times New Roman"/>
      <w:sz w:val="21"/>
      <w:szCs w:val="22"/>
    </w:rPr>
  </w:style>
  <w:style w:type="paragraph" w:customStyle="1" w:styleId="DefA">
    <w:name w:val="Def (A)"/>
    <w:basedOn w:val="Normal"/>
    <w:rsid w:val="00452C39"/>
    <w:pPr>
      <w:numPr>
        <w:ilvl w:val="4"/>
        <w:numId w:val="18"/>
      </w:numPr>
      <w:tabs>
        <w:tab w:val="clear" w:pos="1985"/>
        <w:tab w:val="num" w:pos="2552"/>
      </w:tabs>
      <w:spacing w:after="120" w:line="270" w:lineRule="atLeast"/>
      <w:ind w:left="2552"/>
    </w:pPr>
    <w:rPr>
      <w:rFonts w:eastAsia="Times New Roman"/>
      <w:sz w:val="21"/>
      <w:szCs w:val="22"/>
    </w:rPr>
  </w:style>
  <w:style w:type="paragraph" w:customStyle="1" w:styleId="SubHeading5">
    <w:name w:val="SubHeading 5"/>
    <w:basedOn w:val="Normal"/>
    <w:rsid w:val="00452C39"/>
    <w:pPr>
      <w:numPr>
        <w:ilvl w:val="5"/>
        <w:numId w:val="18"/>
      </w:numPr>
      <w:tabs>
        <w:tab w:val="clear" w:pos="2552"/>
        <w:tab w:val="num" w:pos="1985"/>
      </w:tabs>
      <w:spacing w:after="120" w:line="270" w:lineRule="atLeast"/>
      <w:ind w:left="1985"/>
    </w:pPr>
    <w:rPr>
      <w:rFonts w:eastAsia="Times New Roman"/>
      <w:sz w:val="21"/>
      <w:szCs w:val="22"/>
    </w:rPr>
  </w:style>
  <w:style w:type="paragraph" w:styleId="NoSpacing">
    <w:name w:val="No Spacing"/>
    <w:uiPriority w:val="1"/>
    <w:qFormat/>
    <w:rsid w:val="00452C39"/>
    <w:pPr>
      <w:spacing w:after="0" w:line="240" w:lineRule="auto"/>
    </w:pPr>
    <w:rPr>
      <w:rFonts w:ascii="Arial" w:eastAsia="Arial Unicode MS" w:hAnsi="Arial" w:cs="Times New Roman"/>
      <w:sz w:val="20"/>
      <w:szCs w:val="24"/>
      <w:lang w:eastAsia="en-AU"/>
    </w:rPr>
  </w:style>
  <w:style w:type="paragraph" w:customStyle="1" w:styleId="Offices">
    <w:name w:val="Offices"/>
    <w:basedOn w:val="Normal"/>
    <w:rsid w:val="00452C39"/>
    <w:pPr>
      <w:autoSpaceDE w:val="0"/>
      <w:autoSpaceDN w:val="0"/>
      <w:adjustRightInd w:val="0"/>
      <w:spacing w:after="120" w:line="270" w:lineRule="atLeast"/>
      <w:jc w:val="right"/>
    </w:pPr>
    <w:rPr>
      <w:rFonts w:eastAsia="Times New Roman" w:cs="Arial"/>
      <w:bCs/>
      <w:color w:val="808080"/>
      <w:sz w:val="16"/>
      <w:szCs w:val="18"/>
    </w:rPr>
  </w:style>
  <w:style w:type="character" w:customStyle="1" w:styleId="a">
    <w:name w:val="_"/>
    <w:rsid w:val="00452C39"/>
  </w:style>
  <w:style w:type="paragraph" w:customStyle="1" w:styleId="PFNumLevel2">
    <w:name w:val="PF (Num) Level 2"/>
    <w:basedOn w:val="Normal"/>
    <w:rsid w:val="00452C39"/>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eastAsia="Times New Roman"/>
      <w:color w:val="000000"/>
      <w:sz w:val="21"/>
      <w:szCs w:val="20"/>
      <w:lang w:eastAsia="en-US"/>
    </w:rPr>
  </w:style>
  <w:style w:type="paragraph" w:customStyle="1" w:styleId="PFNumLevel3">
    <w:name w:val="PF (Num) Level 3"/>
    <w:basedOn w:val="Normal"/>
    <w:rsid w:val="00452C39"/>
    <w:pPr>
      <w:tabs>
        <w:tab w:val="left" w:pos="3697"/>
        <w:tab w:val="left" w:pos="4621"/>
        <w:tab w:val="left" w:pos="5545"/>
        <w:tab w:val="left" w:pos="6469"/>
        <w:tab w:val="left" w:pos="7394"/>
        <w:tab w:val="left" w:pos="8318"/>
        <w:tab w:val="right" w:pos="8930"/>
      </w:tabs>
      <w:spacing w:before="120" w:after="120" w:line="276" w:lineRule="auto"/>
    </w:pPr>
    <w:rPr>
      <w:rFonts w:eastAsia="Times New Roman"/>
      <w:color w:val="000000"/>
      <w:sz w:val="21"/>
      <w:szCs w:val="20"/>
      <w:lang w:eastAsia="en-US"/>
    </w:rPr>
  </w:style>
  <w:style w:type="paragraph" w:customStyle="1" w:styleId="PFNumLevel4">
    <w:name w:val="PF (Num) Level 4"/>
    <w:basedOn w:val="Normal"/>
    <w:rsid w:val="00452C39"/>
    <w:pPr>
      <w:tabs>
        <w:tab w:val="num" w:pos="2773"/>
        <w:tab w:val="left" w:pos="4621"/>
        <w:tab w:val="left" w:pos="5545"/>
        <w:tab w:val="left" w:pos="6469"/>
        <w:tab w:val="left" w:pos="7394"/>
        <w:tab w:val="left" w:pos="8318"/>
        <w:tab w:val="right" w:pos="8930"/>
      </w:tabs>
      <w:spacing w:before="120" w:after="120" w:line="276" w:lineRule="auto"/>
      <w:ind w:left="2773" w:hanging="925"/>
    </w:pPr>
    <w:rPr>
      <w:rFonts w:eastAsia="Times New Roman"/>
      <w:color w:val="000000"/>
      <w:sz w:val="21"/>
      <w:szCs w:val="20"/>
      <w:lang w:eastAsia="en-US"/>
    </w:rPr>
  </w:style>
  <w:style w:type="paragraph" w:customStyle="1" w:styleId="PFNumLevel5">
    <w:name w:val="PF (Num) Level 5"/>
    <w:basedOn w:val="Normal"/>
    <w:rsid w:val="00452C39"/>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1"/>
      <w:szCs w:val="20"/>
      <w:lang w:eastAsia="en-US"/>
    </w:rPr>
  </w:style>
  <w:style w:type="paragraph" w:customStyle="1" w:styleId="PFNumLevel6">
    <w:name w:val="PF (Num) Level 6"/>
    <w:basedOn w:val="PFNumLevel4"/>
    <w:rsid w:val="00452C39"/>
    <w:pPr>
      <w:tabs>
        <w:tab w:val="clear" w:pos="2773"/>
        <w:tab w:val="num" w:pos="3697"/>
      </w:tabs>
      <w:ind w:left="3697" w:hanging="924"/>
    </w:pPr>
  </w:style>
  <w:style w:type="paragraph" w:customStyle="1" w:styleId="Levelafo">
    <w:name w:val="Level (a)fo"/>
    <w:basedOn w:val="Normal"/>
    <w:rsid w:val="00452C39"/>
    <w:pPr>
      <w:spacing w:before="240"/>
      <w:ind w:left="1440"/>
    </w:pPr>
    <w:rPr>
      <w:rFonts w:ascii="Palatino" w:eastAsia="Times New Roman" w:hAnsi="Palatino"/>
      <w:sz w:val="22"/>
      <w:szCs w:val="20"/>
      <w:lang w:eastAsia="en-US"/>
    </w:rPr>
  </w:style>
  <w:style w:type="paragraph" w:customStyle="1" w:styleId="Default">
    <w:name w:val="Default"/>
    <w:rsid w:val="00B82EF5"/>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styleId="Hyperlink">
    <w:name w:val="Hyperlink"/>
    <w:basedOn w:val="DefaultParagraphFont"/>
    <w:uiPriority w:val="99"/>
    <w:unhideWhenUsed/>
    <w:rsid w:val="002C00C4"/>
    <w:rPr>
      <w:strike w:val="0"/>
      <w:dstrike w:val="0"/>
      <w:color w:val="000000"/>
      <w:u w:val="none"/>
      <w:effect w:val="none"/>
    </w:rPr>
  </w:style>
  <w:style w:type="paragraph" w:customStyle="1" w:styleId="HRStdDoc2">
    <w:name w:val="HRStdDoc2"/>
    <w:basedOn w:val="Normal"/>
    <w:rsid w:val="00A00EE6"/>
    <w:pPr>
      <w:keepNext/>
      <w:numPr>
        <w:ilvl w:val="1"/>
        <w:numId w:val="21"/>
      </w:numPr>
      <w:spacing w:before="120" w:after="240" w:line="288" w:lineRule="auto"/>
    </w:pPr>
    <w:rPr>
      <w:rFonts w:eastAsiaTheme="minorHAnsi" w:cs="Arial"/>
      <w:b/>
      <w:bCs/>
      <w:sz w:val="22"/>
      <w:szCs w:val="22"/>
    </w:rPr>
  </w:style>
  <w:style w:type="paragraph" w:customStyle="1" w:styleId="HRStdDoc1">
    <w:name w:val="HRStdDoc1"/>
    <w:basedOn w:val="Normal"/>
    <w:rsid w:val="00A00EE6"/>
    <w:pPr>
      <w:keepNext/>
      <w:numPr>
        <w:numId w:val="21"/>
      </w:numPr>
      <w:spacing w:before="240" w:after="240" w:line="288" w:lineRule="auto"/>
    </w:pPr>
    <w:rPr>
      <w:rFonts w:eastAsiaTheme="minorHAnsi" w:cs="Arial"/>
      <w:b/>
      <w:bCs/>
      <w:caps/>
      <w:sz w:val="22"/>
      <w:szCs w:val="22"/>
    </w:rPr>
  </w:style>
  <w:style w:type="paragraph" w:customStyle="1" w:styleId="HRStdDoc3">
    <w:name w:val="HRStdDoc3"/>
    <w:basedOn w:val="Normal"/>
    <w:rsid w:val="0015335A"/>
    <w:pPr>
      <w:numPr>
        <w:ilvl w:val="2"/>
        <w:numId w:val="21"/>
      </w:numPr>
      <w:tabs>
        <w:tab w:val="clear" w:pos="1701"/>
        <w:tab w:val="num" w:pos="1840"/>
      </w:tabs>
      <w:spacing w:after="240" w:line="288" w:lineRule="auto"/>
      <w:ind w:left="1840"/>
    </w:pPr>
    <w:rPr>
      <w:rFonts w:eastAsiaTheme="minorHAnsi" w:cs="Arial"/>
      <w:sz w:val="22"/>
      <w:szCs w:val="22"/>
    </w:rPr>
  </w:style>
  <w:style w:type="paragraph" w:customStyle="1" w:styleId="HRStdDoc4">
    <w:name w:val="HRStdDoc4"/>
    <w:basedOn w:val="Normal"/>
    <w:rsid w:val="00A00EE6"/>
    <w:pPr>
      <w:numPr>
        <w:ilvl w:val="3"/>
        <w:numId w:val="21"/>
      </w:numPr>
      <w:spacing w:after="240" w:line="288" w:lineRule="auto"/>
    </w:pPr>
    <w:rPr>
      <w:rFonts w:eastAsiaTheme="minorHAnsi" w:cs="Arial"/>
      <w:sz w:val="22"/>
      <w:szCs w:val="22"/>
    </w:rPr>
  </w:style>
  <w:style w:type="paragraph" w:customStyle="1" w:styleId="HRStdDoc5">
    <w:name w:val="HRStdDoc5"/>
    <w:basedOn w:val="Normal"/>
    <w:rsid w:val="00A00EE6"/>
    <w:pPr>
      <w:numPr>
        <w:ilvl w:val="4"/>
        <w:numId w:val="21"/>
      </w:numPr>
      <w:spacing w:after="240" w:line="288" w:lineRule="auto"/>
    </w:pPr>
    <w:rPr>
      <w:rFonts w:eastAsiaTheme="minorHAnsi" w:cs="Arial"/>
      <w:sz w:val="22"/>
      <w:szCs w:val="22"/>
    </w:rPr>
  </w:style>
  <w:style w:type="character" w:styleId="PlaceholderText">
    <w:name w:val="Placeholder Text"/>
    <w:basedOn w:val="DefaultParagraphFont"/>
    <w:uiPriority w:val="99"/>
    <w:semiHidden/>
    <w:rsid w:val="009A6551"/>
    <w:rPr>
      <w:color w:val="808080"/>
    </w:rPr>
  </w:style>
  <w:style w:type="character" w:styleId="FollowedHyperlink">
    <w:name w:val="FollowedHyperlink"/>
    <w:basedOn w:val="DefaultParagraphFont"/>
    <w:uiPriority w:val="99"/>
    <w:semiHidden/>
    <w:unhideWhenUsed/>
    <w:rsid w:val="00770912"/>
    <w:rPr>
      <w:color w:val="800080" w:themeColor="followedHyperlink"/>
      <w:u w:val="single"/>
    </w:rPr>
  </w:style>
  <w:style w:type="paragraph" w:styleId="Revision">
    <w:name w:val="Revision"/>
    <w:hidden/>
    <w:uiPriority w:val="99"/>
    <w:semiHidden/>
    <w:rsid w:val="00147F6B"/>
    <w:pPr>
      <w:spacing w:after="0" w:line="240" w:lineRule="auto"/>
    </w:pPr>
    <w:rPr>
      <w:rFonts w:ascii="Arial" w:eastAsia="Arial Unicode MS" w:hAnsi="Arial" w:cs="Times New Roman"/>
      <w:sz w:val="20"/>
      <w:szCs w:val="24"/>
      <w:lang w:eastAsia="en-AU"/>
    </w:rPr>
  </w:style>
  <w:style w:type="paragraph" w:customStyle="1" w:styleId="MELegal3">
    <w:name w:val="ME Legal 3"/>
    <w:basedOn w:val="Normal"/>
    <w:uiPriority w:val="99"/>
    <w:rsid w:val="004B4C02"/>
    <w:pPr>
      <w:numPr>
        <w:ilvl w:val="2"/>
        <w:numId w:val="1"/>
      </w:numPr>
      <w:spacing w:after="120" w:line="270" w:lineRule="atLeast"/>
      <w:ind w:left="1361" w:hanging="681"/>
      <w:outlineLvl w:val="2"/>
    </w:pPr>
    <w:rPr>
      <w:rFonts w:eastAsia="Times New Roman" w:cs="Angsana New"/>
      <w:szCs w:val="22"/>
      <w:lang w:eastAsia="zh-CN" w:bidi="th-TH"/>
    </w:rPr>
  </w:style>
  <w:style w:type="paragraph" w:customStyle="1" w:styleId="MELegal5">
    <w:name w:val="ME Legal 5"/>
    <w:basedOn w:val="Normal"/>
    <w:uiPriority w:val="99"/>
    <w:rsid w:val="004B4C02"/>
    <w:pPr>
      <w:numPr>
        <w:numId w:val="32"/>
      </w:numPr>
      <w:tabs>
        <w:tab w:val="clear" w:pos="680"/>
        <w:tab w:val="num" w:pos="2041"/>
      </w:tabs>
      <w:spacing w:after="120" w:line="270" w:lineRule="atLeast"/>
      <w:ind w:left="2722" w:hanging="681"/>
      <w:outlineLvl w:val="4"/>
    </w:pPr>
    <w:rPr>
      <w:rFonts w:eastAsia="Times New Roman" w:cs="Angsana New"/>
      <w:szCs w:val="22"/>
      <w:lang w:eastAsia="zh-CN" w:bidi="th-TH"/>
    </w:rPr>
  </w:style>
  <w:style w:type="paragraph" w:customStyle="1" w:styleId="Level1Legal">
    <w:name w:val="Level 1 (Legal)"/>
    <w:basedOn w:val="Normal"/>
    <w:rsid w:val="007875A7"/>
    <w:pPr>
      <w:keepNext/>
      <w:numPr>
        <w:numId w:val="35"/>
      </w:numPr>
      <w:tabs>
        <w:tab w:val="clear" w:pos="720"/>
      </w:tabs>
      <w:spacing w:before="480" w:after="240" w:line="264" w:lineRule="auto"/>
      <w:outlineLvl w:val="0"/>
    </w:pPr>
    <w:rPr>
      <w:rFonts w:eastAsia="Times New Roman" w:cs="Arial"/>
      <w:b/>
      <w:caps/>
      <w:sz w:val="21"/>
      <w:szCs w:val="20"/>
    </w:rPr>
  </w:style>
  <w:style w:type="paragraph" w:customStyle="1" w:styleId="Level2Legal">
    <w:name w:val="Level 2 (Legal)"/>
    <w:basedOn w:val="Normal"/>
    <w:rsid w:val="007875A7"/>
    <w:pPr>
      <w:numPr>
        <w:ilvl w:val="1"/>
        <w:numId w:val="35"/>
      </w:numPr>
      <w:spacing w:after="240" w:line="264" w:lineRule="auto"/>
    </w:pPr>
    <w:rPr>
      <w:rFonts w:eastAsia="Times New Roman" w:cs="Arial"/>
      <w:sz w:val="21"/>
      <w:szCs w:val="20"/>
    </w:rPr>
  </w:style>
  <w:style w:type="paragraph" w:customStyle="1" w:styleId="Level3Legal">
    <w:name w:val="Level 3 (Legal)"/>
    <w:basedOn w:val="Normal"/>
    <w:rsid w:val="007875A7"/>
    <w:pPr>
      <w:numPr>
        <w:ilvl w:val="2"/>
        <w:numId w:val="35"/>
      </w:numPr>
      <w:tabs>
        <w:tab w:val="clear" w:pos="1440"/>
      </w:tabs>
      <w:spacing w:after="240" w:line="264" w:lineRule="auto"/>
    </w:pPr>
    <w:rPr>
      <w:rFonts w:eastAsia="Times New Roman" w:cs="Arial"/>
      <w:sz w:val="21"/>
      <w:szCs w:val="20"/>
    </w:rPr>
  </w:style>
  <w:style w:type="paragraph" w:customStyle="1" w:styleId="Level4Legal">
    <w:name w:val="Level 4 (Legal)"/>
    <w:basedOn w:val="Normal"/>
    <w:rsid w:val="007875A7"/>
    <w:pPr>
      <w:numPr>
        <w:ilvl w:val="3"/>
        <w:numId w:val="35"/>
      </w:numPr>
      <w:tabs>
        <w:tab w:val="clear" w:pos="2160"/>
      </w:tabs>
      <w:spacing w:after="240" w:line="264" w:lineRule="auto"/>
    </w:pPr>
    <w:rPr>
      <w:rFonts w:eastAsia="Times New Roman" w:cs="Arial"/>
      <w:sz w:val="21"/>
      <w:szCs w:val="20"/>
    </w:rPr>
  </w:style>
  <w:style w:type="paragraph" w:customStyle="1" w:styleId="Level5Legal">
    <w:name w:val="Level 5 (Legal)"/>
    <w:basedOn w:val="Normal"/>
    <w:rsid w:val="007875A7"/>
    <w:pPr>
      <w:numPr>
        <w:ilvl w:val="4"/>
        <w:numId w:val="35"/>
      </w:numPr>
      <w:tabs>
        <w:tab w:val="clear" w:pos="2880"/>
      </w:tabs>
      <w:spacing w:after="240" w:line="264" w:lineRule="auto"/>
    </w:pPr>
    <w:rPr>
      <w:rFonts w:eastAsia="Times New Roman" w:cs="Arial"/>
      <w:sz w:val="21"/>
      <w:szCs w:val="20"/>
    </w:rPr>
  </w:style>
  <w:style w:type="paragraph" w:customStyle="1" w:styleId="BodyText0">
    <w:name w:val="BodyText"/>
    <w:basedOn w:val="Normal"/>
    <w:rsid w:val="007875A7"/>
    <w:pPr>
      <w:spacing w:before="240"/>
      <w:ind w:left="709"/>
    </w:pPr>
    <w:rPr>
      <w:rFonts w:ascii="Tahoma" w:eastAsia="Times New Roman" w:hAnsi="Tahoma"/>
      <w:lang w:eastAsia="en-US"/>
    </w:rPr>
  </w:style>
  <w:style w:type="character" w:customStyle="1" w:styleId="DeltaViewInsertion">
    <w:name w:val="DeltaView Insertion"/>
    <w:rsid w:val="008A59D4"/>
    <w:rPr>
      <w:color w:val="008000"/>
      <w:spacing w:val="0"/>
      <w:u w:val="single"/>
    </w:rPr>
  </w:style>
  <w:style w:type="paragraph" w:customStyle="1" w:styleId="B2">
    <w:name w:val="B2#"/>
    <w:basedOn w:val="Normal"/>
    <w:rsid w:val="00CF6636"/>
    <w:pPr>
      <w:tabs>
        <w:tab w:val="num" w:pos="567"/>
        <w:tab w:val="left" w:pos="1134"/>
        <w:tab w:val="left" w:pos="1701"/>
        <w:tab w:val="left" w:pos="2268"/>
      </w:tabs>
      <w:suppressAutoHyphens/>
      <w:spacing w:before="120" w:line="260" w:lineRule="exact"/>
      <w:ind w:left="567" w:hanging="567"/>
      <w:jc w:val="both"/>
    </w:pPr>
    <w:rPr>
      <w:rFonts w:ascii="Times New Roman" w:eastAsia="Times New Roman" w:hAnsi="Times New Roman"/>
      <w:color w:val="000000"/>
      <w:spacing w:val="6"/>
      <w:sz w:val="22"/>
      <w:szCs w:val="20"/>
      <w:lang w:eastAsia="en-US"/>
    </w:rPr>
  </w:style>
  <w:style w:type="character" w:customStyle="1" w:styleId="B1Char">
    <w:name w:val="B1 Char"/>
    <w:link w:val="B1"/>
    <w:locked/>
    <w:rsid w:val="00F95739"/>
    <w:rPr>
      <w:bCs/>
      <w:color w:val="000000"/>
      <w:spacing w:val="6"/>
      <w:lang w:val="en-US"/>
    </w:rPr>
  </w:style>
  <w:style w:type="paragraph" w:customStyle="1" w:styleId="B1">
    <w:name w:val="B1"/>
    <w:basedOn w:val="Normal"/>
    <w:link w:val="B1Char"/>
    <w:rsid w:val="00F95739"/>
    <w:pPr>
      <w:tabs>
        <w:tab w:val="left" w:pos="567"/>
        <w:tab w:val="left" w:pos="1134"/>
        <w:tab w:val="left" w:pos="1701"/>
        <w:tab w:val="left" w:pos="2268"/>
      </w:tabs>
      <w:suppressAutoHyphens/>
      <w:spacing w:before="120" w:line="260" w:lineRule="exact"/>
      <w:jc w:val="both"/>
    </w:pPr>
    <w:rPr>
      <w:rFonts w:asciiTheme="minorHAnsi" w:eastAsiaTheme="minorHAnsi" w:hAnsiTheme="minorHAnsi" w:cstheme="minorBidi"/>
      <w:bCs/>
      <w:color w:val="000000"/>
      <w:spacing w:val="6"/>
      <w:sz w:val="22"/>
      <w:szCs w:val="22"/>
      <w:lang w:val="en-US" w:eastAsia="en-US"/>
    </w:rPr>
  </w:style>
  <w:style w:type="character" w:customStyle="1" w:styleId="Bold">
    <w:name w:val="Bold"/>
    <w:rsid w:val="00A13E55"/>
    <w:rPr>
      <w:b/>
    </w:rPr>
  </w:style>
  <w:style w:type="paragraph" w:customStyle="1" w:styleId="HRStandard">
    <w:name w:val="HRStandard"/>
    <w:basedOn w:val="Normal"/>
    <w:rsid w:val="00A13E55"/>
    <w:pPr>
      <w:spacing w:after="240" w:line="288" w:lineRule="auto"/>
    </w:pPr>
    <w:rPr>
      <w:rFonts w:eastAsia="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633">
      <w:bodyDiv w:val="1"/>
      <w:marLeft w:val="0"/>
      <w:marRight w:val="0"/>
      <w:marTop w:val="0"/>
      <w:marBottom w:val="0"/>
      <w:divBdr>
        <w:top w:val="none" w:sz="0" w:space="0" w:color="auto"/>
        <w:left w:val="none" w:sz="0" w:space="0" w:color="auto"/>
        <w:bottom w:val="none" w:sz="0" w:space="0" w:color="auto"/>
        <w:right w:val="none" w:sz="0" w:space="0" w:color="auto"/>
      </w:divBdr>
    </w:div>
    <w:div w:id="51927260">
      <w:bodyDiv w:val="1"/>
      <w:marLeft w:val="0"/>
      <w:marRight w:val="0"/>
      <w:marTop w:val="0"/>
      <w:marBottom w:val="0"/>
      <w:divBdr>
        <w:top w:val="none" w:sz="0" w:space="0" w:color="auto"/>
        <w:left w:val="none" w:sz="0" w:space="0" w:color="auto"/>
        <w:bottom w:val="none" w:sz="0" w:space="0" w:color="auto"/>
        <w:right w:val="none" w:sz="0" w:space="0" w:color="auto"/>
      </w:divBdr>
    </w:div>
    <w:div w:id="636567299">
      <w:bodyDiv w:val="1"/>
      <w:marLeft w:val="0"/>
      <w:marRight w:val="0"/>
      <w:marTop w:val="0"/>
      <w:marBottom w:val="0"/>
      <w:divBdr>
        <w:top w:val="none" w:sz="0" w:space="0" w:color="auto"/>
        <w:left w:val="none" w:sz="0" w:space="0" w:color="auto"/>
        <w:bottom w:val="none" w:sz="0" w:space="0" w:color="auto"/>
        <w:right w:val="none" w:sz="0" w:space="0" w:color="auto"/>
      </w:divBdr>
      <w:divsChild>
        <w:div w:id="2109035677">
          <w:marLeft w:val="0"/>
          <w:marRight w:val="0"/>
          <w:marTop w:val="0"/>
          <w:marBottom w:val="0"/>
          <w:divBdr>
            <w:top w:val="none" w:sz="0" w:space="0" w:color="auto"/>
            <w:left w:val="none" w:sz="0" w:space="0" w:color="auto"/>
            <w:bottom w:val="none" w:sz="0" w:space="0" w:color="auto"/>
            <w:right w:val="none" w:sz="0" w:space="0" w:color="auto"/>
          </w:divBdr>
        </w:div>
      </w:divsChild>
    </w:div>
    <w:div w:id="732586706">
      <w:bodyDiv w:val="1"/>
      <w:marLeft w:val="0"/>
      <w:marRight w:val="0"/>
      <w:marTop w:val="0"/>
      <w:marBottom w:val="0"/>
      <w:divBdr>
        <w:top w:val="none" w:sz="0" w:space="0" w:color="auto"/>
        <w:left w:val="none" w:sz="0" w:space="0" w:color="auto"/>
        <w:bottom w:val="none" w:sz="0" w:space="0" w:color="auto"/>
        <w:right w:val="none" w:sz="0" w:space="0" w:color="auto"/>
      </w:divBdr>
    </w:div>
    <w:div w:id="817456295">
      <w:bodyDiv w:val="1"/>
      <w:marLeft w:val="0"/>
      <w:marRight w:val="0"/>
      <w:marTop w:val="0"/>
      <w:marBottom w:val="0"/>
      <w:divBdr>
        <w:top w:val="none" w:sz="0" w:space="0" w:color="auto"/>
        <w:left w:val="none" w:sz="0" w:space="0" w:color="auto"/>
        <w:bottom w:val="none" w:sz="0" w:space="0" w:color="auto"/>
        <w:right w:val="none" w:sz="0" w:space="0" w:color="auto"/>
      </w:divBdr>
    </w:div>
    <w:div w:id="991954388">
      <w:bodyDiv w:val="1"/>
      <w:marLeft w:val="0"/>
      <w:marRight w:val="0"/>
      <w:marTop w:val="0"/>
      <w:marBottom w:val="0"/>
      <w:divBdr>
        <w:top w:val="none" w:sz="0" w:space="0" w:color="auto"/>
        <w:left w:val="none" w:sz="0" w:space="0" w:color="auto"/>
        <w:bottom w:val="none" w:sz="0" w:space="0" w:color="auto"/>
        <w:right w:val="none" w:sz="0" w:space="0" w:color="auto"/>
      </w:divBdr>
    </w:div>
    <w:div w:id="1037004122">
      <w:bodyDiv w:val="1"/>
      <w:marLeft w:val="0"/>
      <w:marRight w:val="0"/>
      <w:marTop w:val="0"/>
      <w:marBottom w:val="0"/>
      <w:divBdr>
        <w:top w:val="none" w:sz="0" w:space="0" w:color="auto"/>
        <w:left w:val="none" w:sz="0" w:space="0" w:color="auto"/>
        <w:bottom w:val="none" w:sz="0" w:space="0" w:color="auto"/>
        <w:right w:val="none" w:sz="0" w:space="0" w:color="auto"/>
      </w:divBdr>
    </w:div>
    <w:div w:id="13594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rvacam.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E90E3AE1A1044B816A6CF6EC4CAEC" ma:contentTypeVersion="8" ma:contentTypeDescription="Create a new document." ma:contentTypeScope="" ma:versionID="2f33246a3086b7dd4d58d0de7feec3d7">
  <xsd:schema xmlns:xsd="http://www.w3.org/2001/XMLSchema" xmlns:xs="http://www.w3.org/2001/XMLSchema" xmlns:p="http://schemas.microsoft.com/office/2006/metadata/properties" xmlns:ns2="34428a30-9c01-4796-9a86-7a5b3717140c" targetNamespace="http://schemas.microsoft.com/office/2006/metadata/properties" ma:root="true" ma:fieldsID="c9fc3dec145797390dd75eef33f4491d" ns2:_="">
    <xsd:import namespace="34428a30-9c01-4796-9a86-7a5b37171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28a30-9c01-4796-9a86-7a5b37171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90F8-9C72-4170-A0FD-07175BFCFD8B}">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34428a30-9c01-4796-9a86-7a5b3717140c"/>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4B350F1-CAD6-431B-A63D-0A884BF81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28a30-9c01-4796-9a86-7a5b37171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F16A-2F13-4AAA-99D9-A05CAFAE4749}">
  <ds:schemaRefs>
    <ds:schemaRef ds:uri="http://schemas.microsoft.com/sharepoint/v3/contenttype/forms"/>
  </ds:schemaRefs>
</ds:datastoreItem>
</file>

<file path=customXml/itemProps4.xml><?xml version="1.0" encoding="utf-8"?>
<ds:datastoreItem xmlns:ds="http://schemas.openxmlformats.org/officeDocument/2006/customXml" ds:itemID="{49A97AA6-5CE0-4980-ACB2-C35FD5203EDC}">
  <ds:schemaRefs>
    <ds:schemaRef ds:uri="http://schemas.openxmlformats.org/officeDocument/2006/bibliography"/>
  </ds:schemaRefs>
</ds:datastoreItem>
</file>

<file path=customXml/itemProps5.xml><?xml version="1.0" encoding="utf-8"?>
<ds:datastoreItem xmlns:ds="http://schemas.openxmlformats.org/officeDocument/2006/customXml" ds:itemID="{202ED0B8-D3C7-4E65-B1B2-6188E4F6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50</Pages>
  <Words>21284</Words>
  <Characters>121324</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5.22F - Work Order Internet Terms and Conditions</vt:lpstr>
    </vt:vector>
  </TitlesOfParts>
  <Company>Mirvac Group</Company>
  <LinksUpToDate>false</LinksUpToDate>
  <CharactersWithSpaces>142324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5.22F - Work Order Internet Terms and Conditions</dc:title>
  <dc:creator>pinij</dc:creator>
  <cp:lastModifiedBy>Alan Lutzke</cp:lastModifiedBy>
  <cp:revision>9</cp:revision>
  <cp:lastPrinted>2014-05-29T07:04:00Z</cp:lastPrinted>
  <dcterms:created xsi:type="dcterms:W3CDTF">2018-11-29T21:19:00Z</dcterms:created>
  <dcterms:modified xsi:type="dcterms:W3CDTF">2018-12-02T21:06:00Z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reement reference">
    <vt:lpwstr>xxxx </vt:lpwstr>
  </property>
  <property fmtid="{D5CDD505-2E9C-101B-9397-08002B2CF9AE}" pid="3" name="ContentTypeId">
    <vt:lpwstr>0x010100EEBE90E3AE1A1044B816A6CF6EC4CAEC</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